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CA5" w:rsidRDefault="006D1CA5" w:rsidP="006D1CA5">
      <w:pPr>
        <w:bidi w:val="0"/>
        <w:rPr>
          <w:sz w:val="24"/>
        </w:rPr>
      </w:pPr>
      <w:bookmarkStart w:id="0" w:name="_Toc22621737"/>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Default="00EE3669" w:rsidP="00EE3669">
      <w:pPr>
        <w:bidi w:val="0"/>
        <w:rPr>
          <w:sz w:val="24"/>
        </w:rPr>
      </w:pPr>
    </w:p>
    <w:p w:rsidR="00EE3669" w:rsidRPr="00E23FCA" w:rsidRDefault="00EE3669" w:rsidP="00EE3669">
      <w:pPr>
        <w:bidi w:val="0"/>
        <w:rPr>
          <w:sz w:val="24"/>
        </w:rPr>
        <w:sectPr w:rsidR="00EE3669" w:rsidRPr="00E23FCA" w:rsidSect="008E4710">
          <w:headerReference w:type="even" r:id="rId8"/>
          <w:headerReference w:type="default" r:id="rId9"/>
          <w:footerReference w:type="even" r:id="rId10"/>
          <w:footerReference w:type="default" r:id="rId11"/>
          <w:pgSz w:w="11906" w:h="16838" w:code="9"/>
          <w:pgMar w:top="1418" w:right="851" w:bottom="1418" w:left="851" w:header="851" w:footer="1134" w:gutter="0"/>
          <w:pgNumType w:start="815"/>
          <w:cols w:space="720"/>
          <w:rtlGutter/>
        </w:sectPr>
      </w:pPr>
    </w:p>
    <w:p w:rsidR="006D1CA5" w:rsidRPr="00520DFD" w:rsidRDefault="002E53E8" w:rsidP="00EE3669">
      <w:pPr>
        <w:bidi w:val="0"/>
        <w:spacing w:line="400" w:lineRule="exact"/>
        <w:jc w:val="center"/>
        <w:rPr>
          <w:b/>
          <w:bCs/>
          <w:i/>
          <w:iCs/>
          <w:color w:val="000000"/>
          <w:sz w:val="24"/>
          <w:szCs w:val="24"/>
        </w:rPr>
      </w:pPr>
      <w:r w:rsidRPr="002E53E8">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3.4pt;margin-top:9.95pt;width:38.35pt;height:33.35pt;rotation:90;z-index:251665408" fillcolor="black">
            <v:shadow color="#868686"/>
            <v:textpath style="font-family:&quot;Times New Roman&quot;;font-size:44pt;v-rotate-letters:t;v-text-kern:t" trim="t" fitpath="t" string="B"/>
          </v:shape>
        </w:pict>
      </w:r>
      <w:r w:rsidR="006D1CA5" w:rsidRPr="00520DFD">
        <w:rPr>
          <w:b/>
          <w:bCs/>
          <w:i/>
          <w:iCs/>
          <w:color w:val="000000"/>
          <w:sz w:val="24"/>
          <w:szCs w:val="24"/>
        </w:rPr>
        <w:t>Introduction</w:t>
      </w:r>
    </w:p>
    <w:p w:rsidR="006D1CA5" w:rsidRPr="00520DFD" w:rsidRDefault="006D1CA5" w:rsidP="00EE3669">
      <w:pPr>
        <w:bidi w:val="0"/>
        <w:spacing w:line="400" w:lineRule="exact"/>
        <w:rPr>
          <w:color w:val="000000"/>
          <w:sz w:val="24"/>
          <w:szCs w:val="24"/>
        </w:rPr>
      </w:pPr>
      <w:r w:rsidRPr="00520DFD">
        <w:rPr>
          <w:color w:val="000000"/>
          <w:sz w:val="24"/>
          <w:szCs w:val="24"/>
        </w:rPr>
        <w:t xml:space="preserve">            </w:t>
      </w:r>
      <w:proofErr w:type="spellStart"/>
      <w:proofErr w:type="gramStart"/>
      <w:r w:rsidRPr="00520DFD">
        <w:rPr>
          <w:color w:val="000000"/>
          <w:sz w:val="24"/>
          <w:szCs w:val="24"/>
        </w:rPr>
        <w:t>elow</w:t>
      </w:r>
      <w:proofErr w:type="spellEnd"/>
      <w:proofErr w:type="gramEnd"/>
      <w:r w:rsidRPr="00520DFD">
        <w:rPr>
          <w:color w:val="000000"/>
          <w:sz w:val="24"/>
          <w:szCs w:val="24"/>
        </w:rPr>
        <w:t xml:space="preserve"> you  will   find   a  short  history  of </w:t>
      </w:r>
    </w:p>
    <w:p w:rsidR="006D1CA5" w:rsidRPr="00520DFD" w:rsidRDefault="006D1CA5" w:rsidP="00EE3669">
      <w:pPr>
        <w:bidi w:val="0"/>
        <w:spacing w:line="400" w:lineRule="exact"/>
        <w:rPr>
          <w:color w:val="000000"/>
          <w:sz w:val="24"/>
          <w:szCs w:val="24"/>
          <w:rtl/>
        </w:rPr>
      </w:pPr>
      <w:r w:rsidRPr="00520DFD">
        <w:rPr>
          <w:color w:val="000000"/>
          <w:sz w:val="24"/>
          <w:szCs w:val="24"/>
        </w:rPr>
        <w:t xml:space="preserve"> </w:t>
      </w:r>
      <w:proofErr w:type="gramStart"/>
      <w:r w:rsidRPr="00520DFD">
        <w:rPr>
          <w:color w:val="000000"/>
          <w:sz w:val="24"/>
          <w:szCs w:val="24"/>
        </w:rPr>
        <w:t>examination</w:t>
      </w:r>
      <w:proofErr w:type="gramEnd"/>
      <w:r w:rsidRPr="00520DFD">
        <w:rPr>
          <w:color w:val="000000"/>
          <w:sz w:val="24"/>
          <w:szCs w:val="24"/>
        </w:rPr>
        <w:t xml:space="preserve"> of prices  and calculation  of  the related indices for urban and rural areas by both</w:t>
      </w:r>
      <w:r w:rsidRPr="00520DFD">
        <w:rPr>
          <w:color w:val="000000"/>
          <w:sz w:val="24"/>
          <w:szCs w:val="24"/>
          <w:rtl/>
        </w:rPr>
        <w:t xml:space="preserve"> </w:t>
      </w:r>
      <w:r w:rsidRPr="00520DFD">
        <w:rPr>
          <w:color w:val="000000"/>
          <w:sz w:val="24"/>
          <w:szCs w:val="24"/>
        </w:rPr>
        <w:t>the Central Bank of the Islamic Republic of Iran and the SCI.</w:t>
      </w:r>
    </w:p>
    <w:p w:rsidR="006D1CA5" w:rsidRPr="00520DFD" w:rsidRDefault="006D1CA5" w:rsidP="00EE3669">
      <w:pPr>
        <w:bidi w:val="0"/>
        <w:spacing w:line="400" w:lineRule="exact"/>
        <w:jc w:val="lowKashida"/>
        <w:rPr>
          <w:b/>
          <w:bCs/>
          <w:i/>
          <w:iCs/>
          <w:color w:val="000000"/>
          <w:sz w:val="24"/>
          <w:szCs w:val="24"/>
        </w:rPr>
      </w:pPr>
      <w:r w:rsidRPr="00520DFD">
        <w:rPr>
          <w:b/>
          <w:bCs/>
          <w:i/>
          <w:iCs/>
          <w:color w:val="000000"/>
          <w:sz w:val="24"/>
          <w:szCs w:val="24"/>
          <w:lang w:bidi="fa-IR"/>
        </w:rPr>
        <w:t xml:space="preserve">A. </w:t>
      </w:r>
      <w:r w:rsidRPr="00520DFD">
        <w:rPr>
          <w:b/>
          <w:bCs/>
          <w:i/>
          <w:iCs/>
          <w:color w:val="000000"/>
          <w:sz w:val="24"/>
          <w:szCs w:val="24"/>
        </w:rPr>
        <w:t>Consumer price index for urban consumers, producer price index, wholesale price index for goods and price index for goods exported</w:t>
      </w:r>
    </w:p>
    <w:p w:rsidR="006D1CA5" w:rsidRPr="00520DFD" w:rsidRDefault="006D1CA5" w:rsidP="00EE3669">
      <w:pPr>
        <w:bidi w:val="0"/>
        <w:spacing w:line="400" w:lineRule="exact"/>
        <w:jc w:val="lowKashida"/>
        <w:rPr>
          <w:color w:val="000000"/>
          <w:sz w:val="24"/>
          <w:szCs w:val="24"/>
        </w:rPr>
      </w:pPr>
      <w:r w:rsidRPr="00520DFD">
        <w:rPr>
          <w:color w:val="000000"/>
          <w:sz w:val="24"/>
          <w:szCs w:val="24"/>
        </w:rPr>
        <w:t>The National Bank of Iran first calculated the cost of living index</w:t>
      </w:r>
      <w:r>
        <w:rPr>
          <w:rStyle w:val="FootnoteReference"/>
          <w:color w:val="000000"/>
          <w:sz w:val="24"/>
          <w:szCs w:val="24"/>
        </w:rPr>
        <w:footnoteReference w:id="1"/>
      </w:r>
      <w:r w:rsidRPr="00520DFD">
        <w:rPr>
          <w:color w:val="000000"/>
          <w:sz w:val="24"/>
          <w:szCs w:val="24"/>
        </w:rPr>
        <w:t xml:space="preserve"> in urban areas and wholesale price index for goods in 1315.</w:t>
      </w:r>
    </w:p>
    <w:p w:rsidR="006D1CA5" w:rsidRPr="00520DFD" w:rsidRDefault="006D1CA5" w:rsidP="00EE3669">
      <w:pPr>
        <w:bidi w:val="0"/>
        <w:spacing w:line="400" w:lineRule="exact"/>
        <w:jc w:val="lowKashida"/>
        <w:rPr>
          <w:color w:val="000000"/>
          <w:sz w:val="24"/>
          <w:szCs w:val="24"/>
        </w:rPr>
      </w:pPr>
      <w:r w:rsidRPr="00520DFD">
        <w:rPr>
          <w:color w:val="000000"/>
          <w:sz w:val="24"/>
          <w:szCs w:val="24"/>
        </w:rPr>
        <w:t xml:space="preserve">In 1338, the calculation of the cost of living index and wholesale price index for goods was revised due to change of the base year. By establishment of the Central Bank of Iran in 1339, the responsibility for calculating such indices was shifted to this Bank.  With respect to remarkable changes in households’ consumption </w:t>
      </w:r>
      <w:r w:rsidRPr="00520DFD">
        <w:rPr>
          <w:color w:val="000000"/>
          <w:sz w:val="24"/>
          <w:szCs w:val="24"/>
        </w:rPr>
        <w:lastRenderedPageBreak/>
        <w:t xml:space="preserve">patterns and expenditure composition, the Central Bank of Iran took the year 1348 as       the base and made the second revision in         the calculation of cost of living index              and wholesale price index for goods. The       year 1353 witnessed some changes in national economic conditions, which caused it to be selected as the new base year, and the indices calculation underwent the third revision. </w:t>
      </w:r>
    </w:p>
    <w:p w:rsidR="006D1CA5" w:rsidRPr="00520DFD" w:rsidRDefault="006D1CA5" w:rsidP="00EE3669">
      <w:pPr>
        <w:bidi w:val="0"/>
        <w:spacing w:line="400" w:lineRule="exact"/>
        <w:jc w:val="lowKashida"/>
        <w:rPr>
          <w:color w:val="000000"/>
          <w:sz w:val="24"/>
          <w:szCs w:val="24"/>
        </w:rPr>
      </w:pPr>
      <w:r w:rsidRPr="00520DFD">
        <w:rPr>
          <w:color w:val="000000"/>
          <w:sz w:val="24"/>
          <w:szCs w:val="24"/>
        </w:rPr>
        <w:t xml:space="preserve">Considering the changes happened in the household consumption pattern in the years after the 1357 Islamic Revolution, the year 1361 was adopted as the base and the indices calculation was revised again. </w:t>
      </w:r>
    </w:p>
    <w:p w:rsidR="006D1CA5" w:rsidRPr="00520DFD" w:rsidRDefault="006D1CA5" w:rsidP="00EE3669">
      <w:pPr>
        <w:bidi w:val="0"/>
        <w:spacing w:line="400" w:lineRule="exact"/>
        <w:rPr>
          <w:color w:val="000000"/>
          <w:sz w:val="24"/>
          <w:szCs w:val="24"/>
        </w:rPr>
      </w:pPr>
      <w:r w:rsidRPr="00520DFD">
        <w:rPr>
          <w:color w:val="000000"/>
          <w:sz w:val="24"/>
          <w:szCs w:val="24"/>
        </w:rPr>
        <w:t>In 1369 after the end of the Iran-Iraq War, which</w:t>
      </w:r>
    </w:p>
    <w:p w:rsidR="006D1CA5" w:rsidRPr="00520DFD" w:rsidRDefault="006D1CA5" w:rsidP="00EE3669">
      <w:pPr>
        <w:bidi w:val="0"/>
        <w:spacing w:line="400" w:lineRule="exact"/>
        <w:jc w:val="lowKashida"/>
        <w:rPr>
          <w:color w:val="000000"/>
          <w:sz w:val="24"/>
          <w:szCs w:val="24"/>
        </w:rPr>
      </w:pPr>
      <w:proofErr w:type="gramStart"/>
      <w:r w:rsidRPr="00520DFD">
        <w:rPr>
          <w:color w:val="000000"/>
          <w:sz w:val="24"/>
          <w:szCs w:val="24"/>
        </w:rPr>
        <w:t>caused</w:t>
      </w:r>
      <w:proofErr w:type="gramEnd"/>
      <w:r w:rsidRPr="00520DFD">
        <w:rPr>
          <w:color w:val="000000"/>
          <w:sz w:val="24"/>
          <w:szCs w:val="24"/>
        </w:rPr>
        <w:t xml:space="preserve"> changes in economic conditions, revision in the base year was considered necessary and the Central Bank of Iran adopted the year 1369 as the new base for the calculation.</w:t>
      </w:r>
    </w:p>
    <w:p w:rsidR="006D1CA5" w:rsidRPr="00520DFD" w:rsidRDefault="006D1CA5" w:rsidP="00EE3669">
      <w:pPr>
        <w:bidi w:val="0"/>
        <w:spacing w:line="400" w:lineRule="exact"/>
        <w:jc w:val="lowKashida"/>
        <w:rPr>
          <w:color w:val="000000"/>
          <w:sz w:val="24"/>
          <w:szCs w:val="24"/>
        </w:rPr>
      </w:pPr>
      <w:r w:rsidRPr="00520DFD">
        <w:rPr>
          <w:color w:val="000000"/>
          <w:sz w:val="24"/>
          <w:szCs w:val="24"/>
        </w:rPr>
        <w:lastRenderedPageBreak/>
        <w:t>Due to the change in the base year for the calculation of "consumer price index for goods and services in urban areas", and "wholesale price index for goods in Iran", from 1369 to 1376 by the Central Bank in 1378 and 1379 respectively, indices related to previous years were revised.</w:t>
      </w:r>
    </w:p>
    <w:p w:rsidR="006D1CA5" w:rsidRPr="00520DFD" w:rsidRDefault="006D1CA5" w:rsidP="00EE3669">
      <w:pPr>
        <w:bidi w:val="0"/>
        <w:spacing w:line="400" w:lineRule="exact"/>
        <w:jc w:val="lowKashida"/>
        <w:rPr>
          <w:color w:val="000000"/>
          <w:sz w:val="24"/>
          <w:szCs w:val="24"/>
        </w:rPr>
      </w:pPr>
      <w:r w:rsidRPr="00520DFD">
        <w:rPr>
          <w:color w:val="000000"/>
          <w:sz w:val="24"/>
          <w:szCs w:val="24"/>
        </w:rPr>
        <w:t xml:space="preserve">    Central Bank of the Islamic Republic of Iran started calculation of   the producer price index in 1369.  From among uses of the index are its application for early revealing of inflation and adjusting current prices to constant in national    accounts.  The    related    publications </w:t>
      </w:r>
    </w:p>
    <w:p w:rsidR="006D1CA5" w:rsidRPr="00520DFD" w:rsidRDefault="006D1CA5" w:rsidP="00EE3669">
      <w:pPr>
        <w:bidi w:val="0"/>
        <w:spacing w:line="400" w:lineRule="exact"/>
        <w:jc w:val="lowKashida"/>
        <w:rPr>
          <w:color w:val="000000"/>
          <w:sz w:val="24"/>
          <w:szCs w:val="24"/>
        </w:rPr>
      </w:pPr>
      <w:proofErr w:type="gramStart"/>
      <w:r w:rsidRPr="00520DFD">
        <w:rPr>
          <w:color w:val="000000"/>
          <w:sz w:val="24"/>
          <w:szCs w:val="24"/>
        </w:rPr>
        <w:t>appear</w:t>
      </w:r>
      <w:proofErr w:type="gramEnd"/>
      <w:r w:rsidRPr="00520DFD">
        <w:rPr>
          <w:color w:val="000000"/>
          <w:sz w:val="24"/>
          <w:szCs w:val="24"/>
        </w:rPr>
        <w:t xml:space="preserve"> quarterly and annually.</w:t>
      </w:r>
    </w:p>
    <w:p w:rsidR="006D1CA5" w:rsidRPr="00520DFD" w:rsidRDefault="006D1CA5" w:rsidP="00EE3669">
      <w:pPr>
        <w:pStyle w:val="BodyText"/>
        <w:spacing w:line="400" w:lineRule="exact"/>
        <w:jc w:val="lowKashida"/>
        <w:rPr>
          <w:color w:val="000000"/>
          <w:sz w:val="24"/>
          <w:szCs w:val="24"/>
        </w:rPr>
      </w:pPr>
      <w:r w:rsidRPr="00520DFD">
        <w:rPr>
          <w:color w:val="000000"/>
          <w:sz w:val="24"/>
          <w:szCs w:val="24"/>
        </w:rPr>
        <w:t xml:space="preserve"> Calculation of the price index for commodities exported started in 1376 in order to show changes in prices of exported goods. Figures relating to price index for exported and imported goods in the previous years were based on information obtained from the wholesalers involved in exports and imports. But, from 1382 on, statistics on exported goods, included in this chapter, is the very information obtained from the Customs, which covers all exported items.</w:t>
      </w:r>
    </w:p>
    <w:p w:rsidR="006D1CA5" w:rsidRPr="00520DFD" w:rsidRDefault="006D1CA5" w:rsidP="00EE3669">
      <w:pPr>
        <w:bidi w:val="0"/>
        <w:spacing w:line="400" w:lineRule="exact"/>
        <w:jc w:val="lowKashida"/>
        <w:rPr>
          <w:b/>
          <w:bCs/>
          <w:i/>
          <w:iCs/>
          <w:color w:val="000000"/>
          <w:sz w:val="24"/>
          <w:szCs w:val="24"/>
        </w:rPr>
      </w:pPr>
      <w:r w:rsidRPr="00520DFD">
        <w:rPr>
          <w:b/>
          <w:bCs/>
          <w:i/>
          <w:iCs/>
          <w:color w:val="000000"/>
          <w:sz w:val="24"/>
          <w:szCs w:val="24"/>
        </w:rPr>
        <w:t>B.  Consumer price index for rural households</w:t>
      </w:r>
    </w:p>
    <w:p w:rsidR="006D1CA5" w:rsidRPr="00520DFD" w:rsidRDefault="006D1CA5" w:rsidP="00EE3669">
      <w:pPr>
        <w:pStyle w:val="BodyText3"/>
        <w:spacing w:line="400" w:lineRule="exact"/>
        <w:jc w:val="lowKashida"/>
        <w:rPr>
          <w:i w:val="0"/>
          <w:iCs w:val="0"/>
          <w:color w:val="000000"/>
          <w:sz w:val="24"/>
          <w:szCs w:val="24"/>
        </w:rPr>
      </w:pPr>
      <w:r w:rsidRPr="00520DFD">
        <w:rPr>
          <w:i w:val="0"/>
          <w:iCs w:val="0"/>
          <w:color w:val="000000"/>
          <w:sz w:val="24"/>
          <w:szCs w:val="24"/>
        </w:rPr>
        <w:t xml:space="preserve">The SCI conducted the retail price survey of   certain consumer goods and services in rural areas for the first time in 1353.The results of the survey used to be published in the form of average prices of consumer goods and services in rural areas as quarterly and annual reports until mid-1357. </w:t>
      </w:r>
    </w:p>
    <w:p w:rsidR="006D1CA5" w:rsidRPr="00520DFD" w:rsidRDefault="006D1CA5" w:rsidP="00EE3669">
      <w:pPr>
        <w:pStyle w:val="BodyText3"/>
        <w:spacing w:line="400" w:lineRule="exact"/>
        <w:jc w:val="lowKashida"/>
        <w:rPr>
          <w:i w:val="0"/>
          <w:iCs w:val="0"/>
          <w:color w:val="000000"/>
          <w:sz w:val="24"/>
          <w:szCs w:val="24"/>
        </w:rPr>
      </w:pPr>
      <w:r w:rsidRPr="00520DFD">
        <w:rPr>
          <w:i w:val="0"/>
          <w:iCs w:val="0"/>
          <w:color w:val="000000"/>
          <w:sz w:val="24"/>
          <w:szCs w:val="24"/>
        </w:rPr>
        <w:t xml:space="preserve">The results of the survey for the second half of 1358 and the first half of 1359 were released as </w:t>
      </w:r>
      <w:r w:rsidRPr="00520DFD">
        <w:rPr>
          <w:i w:val="0"/>
          <w:iCs w:val="0"/>
          <w:color w:val="000000"/>
          <w:sz w:val="24"/>
          <w:szCs w:val="24"/>
        </w:rPr>
        <w:lastRenderedPageBreak/>
        <w:t xml:space="preserve">average prices and consumer price indices for rural consumers. Retail prices index for household consumer goods and services in rural areas were calculated and released from 1361 to 1375 with the year 1361 as the base. </w:t>
      </w:r>
    </w:p>
    <w:p w:rsidR="006D1CA5" w:rsidRPr="00520DFD" w:rsidRDefault="006D1CA5" w:rsidP="00EE3669">
      <w:pPr>
        <w:pStyle w:val="BodyText3"/>
        <w:spacing w:line="400" w:lineRule="exact"/>
        <w:jc w:val="lowKashida"/>
        <w:rPr>
          <w:i w:val="0"/>
          <w:iCs w:val="0"/>
          <w:color w:val="000000"/>
          <w:sz w:val="24"/>
          <w:szCs w:val="24"/>
        </w:rPr>
      </w:pPr>
      <w:r w:rsidRPr="00520DFD">
        <w:rPr>
          <w:i w:val="0"/>
          <w:iCs w:val="0"/>
          <w:color w:val="000000"/>
          <w:sz w:val="24"/>
          <w:szCs w:val="24"/>
        </w:rPr>
        <w:t xml:space="preserve">Moreover, the year 1374 was adopted as the base year in 1376, and the statistics for the years 1375 to 1383 were prepared and disseminated by </w:t>
      </w:r>
      <w:proofErr w:type="spellStart"/>
      <w:r w:rsidRPr="00520DFD">
        <w:rPr>
          <w:i w:val="0"/>
          <w:iCs w:val="0"/>
          <w:color w:val="000000"/>
          <w:sz w:val="24"/>
          <w:szCs w:val="24"/>
        </w:rPr>
        <w:t>Ostans</w:t>
      </w:r>
      <w:proofErr w:type="spellEnd"/>
      <w:r w:rsidRPr="00520DFD">
        <w:rPr>
          <w:i w:val="0"/>
          <w:iCs w:val="0"/>
          <w:color w:val="000000"/>
          <w:sz w:val="24"/>
          <w:szCs w:val="24"/>
        </w:rPr>
        <w:t xml:space="preserve"> and total country. At present, according to the latest revisions, the year 1381 has been adopted as the base for calculation. </w:t>
      </w:r>
    </w:p>
    <w:p w:rsidR="006D1CA5" w:rsidRPr="00520DFD" w:rsidRDefault="006D1CA5" w:rsidP="00EE3669">
      <w:pPr>
        <w:pStyle w:val="Heading2"/>
        <w:spacing w:line="400" w:lineRule="exact"/>
        <w:jc w:val="center"/>
        <w:rPr>
          <w:color w:val="000000"/>
          <w:szCs w:val="24"/>
        </w:rPr>
      </w:pPr>
      <w:r w:rsidRPr="00520DFD">
        <w:rPr>
          <w:color w:val="000000"/>
          <w:szCs w:val="24"/>
        </w:rPr>
        <w:t>Definitions and concepts</w:t>
      </w:r>
    </w:p>
    <w:p w:rsidR="006D1CA5" w:rsidRPr="00520DFD" w:rsidRDefault="006D1CA5" w:rsidP="00EE3669">
      <w:pPr>
        <w:pStyle w:val="BodyText2"/>
        <w:spacing w:line="400" w:lineRule="exact"/>
        <w:jc w:val="lowKashida"/>
        <w:rPr>
          <w:color w:val="000000"/>
          <w:szCs w:val="24"/>
        </w:rPr>
      </w:pPr>
      <w:r w:rsidRPr="00520DFD">
        <w:rPr>
          <w:b/>
          <w:bCs/>
          <w:i/>
          <w:iCs/>
          <w:color w:val="000000"/>
          <w:szCs w:val="24"/>
        </w:rPr>
        <w:t>Consumer price index (CPI):</w:t>
      </w:r>
      <w:r w:rsidRPr="00520DFD">
        <w:rPr>
          <w:color w:val="000000"/>
          <w:szCs w:val="24"/>
        </w:rPr>
        <w:t xml:space="preserve"> is a measure of changes over the base year in prices of a certain fixed number of goods and services consumed by households. </w:t>
      </w:r>
    </w:p>
    <w:p w:rsidR="006D1CA5" w:rsidRPr="00520DFD" w:rsidRDefault="006D1CA5" w:rsidP="00EE3669">
      <w:pPr>
        <w:bidi w:val="0"/>
        <w:spacing w:line="400" w:lineRule="exact"/>
        <w:jc w:val="lowKashida"/>
        <w:rPr>
          <w:color w:val="000000"/>
          <w:sz w:val="24"/>
          <w:szCs w:val="24"/>
        </w:rPr>
      </w:pPr>
      <w:r w:rsidRPr="00520DFD">
        <w:rPr>
          <w:b/>
          <w:bCs/>
          <w:i/>
          <w:iCs/>
          <w:color w:val="000000"/>
          <w:sz w:val="24"/>
          <w:szCs w:val="24"/>
        </w:rPr>
        <w:t>Classification of groups for goods and services:</w:t>
      </w:r>
      <w:r w:rsidRPr="00520DFD">
        <w:rPr>
          <w:color w:val="000000"/>
          <w:sz w:val="24"/>
          <w:szCs w:val="24"/>
        </w:rPr>
        <w:t xml:space="preserve"> goods and services subject to indices are classified according to their intrinsic nature and international classifications as well as national requirements. However, the overall bases of classifications are those recommended by the United Nations (</w:t>
      </w:r>
      <w:proofErr w:type="spellStart"/>
      <w:r w:rsidRPr="00520DFD">
        <w:rPr>
          <w:color w:val="000000"/>
          <w:sz w:val="24"/>
          <w:szCs w:val="24"/>
        </w:rPr>
        <w:t>i.e</w:t>
      </w:r>
      <w:proofErr w:type="spellEnd"/>
      <w:r w:rsidRPr="00520DFD">
        <w:rPr>
          <w:color w:val="000000"/>
          <w:sz w:val="24"/>
          <w:szCs w:val="24"/>
        </w:rPr>
        <w:t>, the SNA</w:t>
      </w:r>
      <w:r>
        <w:rPr>
          <w:rStyle w:val="FootnoteReference"/>
          <w:color w:val="000000"/>
          <w:sz w:val="24"/>
          <w:szCs w:val="24"/>
        </w:rPr>
        <w:footnoteReference w:id="2"/>
      </w:r>
      <w:r w:rsidRPr="00520DFD">
        <w:rPr>
          <w:color w:val="000000"/>
          <w:sz w:val="24"/>
          <w:szCs w:val="24"/>
        </w:rPr>
        <w:t xml:space="preserve"> for consumer index for goods and services, the SITC</w:t>
      </w:r>
      <w:r>
        <w:rPr>
          <w:rStyle w:val="FootnoteReference"/>
          <w:color w:val="000000"/>
          <w:sz w:val="24"/>
          <w:szCs w:val="24"/>
        </w:rPr>
        <w:footnoteReference w:id="3"/>
      </w:r>
      <w:r w:rsidRPr="00520DFD">
        <w:rPr>
          <w:color w:val="000000"/>
          <w:sz w:val="24"/>
          <w:szCs w:val="24"/>
        </w:rPr>
        <w:t xml:space="preserve"> for wholesale trade, and ISIC</w:t>
      </w:r>
      <w:r>
        <w:rPr>
          <w:rStyle w:val="FootnoteReference"/>
          <w:color w:val="000000"/>
          <w:sz w:val="24"/>
          <w:szCs w:val="24"/>
        </w:rPr>
        <w:footnoteReference w:id="4"/>
      </w:r>
      <w:r w:rsidRPr="00520DFD">
        <w:rPr>
          <w:color w:val="000000"/>
          <w:sz w:val="24"/>
          <w:szCs w:val="24"/>
        </w:rPr>
        <w:t xml:space="preserve"> Rev. 3 for producer) and modified with respect to the economy considerations of Iran. </w:t>
      </w:r>
    </w:p>
    <w:p w:rsidR="006D1CA5" w:rsidRPr="00520DFD" w:rsidRDefault="006D1CA5" w:rsidP="00EE3669">
      <w:pPr>
        <w:bidi w:val="0"/>
        <w:spacing w:line="400" w:lineRule="exact"/>
        <w:rPr>
          <w:color w:val="000000"/>
          <w:sz w:val="24"/>
          <w:szCs w:val="24"/>
        </w:rPr>
      </w:pPr>
      <w:r w:rsidRPr="00520DFD">
        <w:rPr>
          <w:color w:val="000000"/>
          <w:sz w:val="24"/>
          <w:szCs w:val="24"/>
        </w:rPr>
        <w:t xml:space="preserve">In these classifications, goods and services are </w:t>
      </w:r>
    </w:p>
    <w:p w:rsidR="006D1CA5" w:rsidRPr="00520DFD" w:rsidRDefault="006D1CA5" w:rsidP="00EE3669">
      <w:pPr>
        <w:bidi w:val="0"/>
        <w:spacing w:line="400" w:lineRule="exact"/>
        <w:rPr>
          <w:color w:val="000000"/>
          <w:sz w:val="24"/>
          <w:szCs w:val="24"/>
        </w:rPr>
      </w:pPr>
      <w:proofErr w:type="gramStart"/>
      <w:r w:rsidRPr="00520DFD">
        <w:rPr>
          <w:color w:val="000000"/>
          <w:sz w:val="24"/>
          <w:szCs w:val="24"/>
        </w:rPr>
        <w:t>divided</w:t>
      </w:r>
      <w:proofErr w:type="gramEnd"/>
      <w:r w:rsidRPr="00520DFD">
        <w:rPr>
          <w:color w:val="000000"/>
          <w:sz w:val="24"/>
          <w:szCs w:val="24"/>
        </w:rPr>
        <w:t xml:space="preserve"> into a  number  of  large  groups, each  of </w:t>
      </w:r>
    </w:p>
    <w:p w:rsidR="006D1CA5" w:rsidRPr="00520DFD" w:rsidRDefault="006D1CA5" w:rsidP="00EE3669">
      <w:pPr>
        <w:bidi w:val="0"/>
        <w:spacing w:line="400" w:lineRule="exact"/>
        <w:rPr>
          <w:color w:val="000000"/>
          <w:sz w:val="24"/>
          <w:szCs w:val="24"/>
        </w:rPr>
      </w:pPr>
      <w:proofErr w:type="gramStart"/>
      <w:r w:rsidRPr="00520DFD">
        <w:rPr>
          <w:color w:val="000000"/>
          <w:sz w:val="24"/>
          <w:szCs w:val="24"/>
        </w:rPr>
        <w:t>which</w:t>
      </w:r>
      <w:proofErr w:type="gramEnd"/>
      <w:r w:rsidRPr="00520DFD">
        <w:rPr>
          <w:color w:val="000000"/>
          <w:sz w:val="24"/>
          <w:szCs w:val="24"/>
        </w:rPr>
        <w:t xml:space="preserve"> consists of  several sub-groups.</w:t>
      </w:r>
    </w:p>
    <w:p w:rsidR="006D1CA5" w:rsidRPr="00520DFD" w:rsidRDefault="006D1CA5" w:rsidP="00EE3669">
      <w:pPr>
        <w:bidi w:val="0"/>
        <w:spacing w:line="400" w:lineRule="exact"/>
        <w:rPr>
          <w:color w:val="000000"/>
          <w:sz w:val="24"/>
          <w:szCs w:val="24"/>
          <w:rtl/>
          <w:lang w:bidi="fa-IR"/>
        </w:rPr>
      </w:pPr>
      <w:r w:rsidRPr="00520DFD">
        <w:rPr>
          <w:color w:val="000000"/>
          <w:sz w:val="24"/>
          <w:szCs w:val="24"/>
        </w:rPr>
        <w:lastRenderedPageBreak/>
        <w:t xml:space="preserve"> Moreover,</w:t>
      </w:r>
      <w:r w:rsidRPr="00520DFD">
        <w:rPr>
          <w:b/>
          <w:bCs/>
          <w:i/>
          <w:iCs/>
          <w:color w:val="000000"/>
          <w:sz w:val="24"/>
          <w:szCs w:val="24"/>
        </w:rPr>
        <w:t xml:space="preserve"> </w:t>
      </w:r>
      <w:r w:rsidRPr="00520DFD">
        <w:rPr>
          <w:color w:val="000000"/>
          <w:sz w:val="24"/>
          <w:szCs w:val="24"/>
        </w:rPr>
        <w:t xml:space="preserve">groups of goods and services are also classified according to special groups in terms of requirements. </w:t>
      </w:r>
    </w:p>
    <w:p w:rsidR="006D1CA5" w:rsidRPr="00520DFD" w:rsidRDefault="006D1CA5" w:rsidP="00EE3669">
      <w:pPr>
        <w:pStyle w:val="BodyText2"/>
        <w:spacing w:line="400" w:lineRule="exact"/>
        <w:jc w:val="lowKashida"/>
        <w:rPr>
          <w:color w:val="000000"/>
          <w:szCs w:val="24"/>
        </w:rPr>
      </w:pPr>
      <w:r w:rsidRPr="00520DFD">
        <w:rPr>
          <w:b/>
          <w:bCs/>
          <w:i/>
          <w:iCs/>
          <w:color w:val="000000"/>
          <w:szCs w:val="24"/>
        </w:rPr>
        <w:t>Base year:</w:t>
      </w:r>
      <w:r w:rsidRPr="00520DFD">
        <w:rPr>
          <w:color w:val="000000"/>
          <w:szCs w:val="24"/>
        </w:rPr>
        <w:t xml:space="preserve"> is </w:t>
      </w:r>
      <w:proofErr w:type="gramStart"/>
      <w:r w:rsidRPr="00520DFD">
        <w:rPr>
          <w:color w:val="000000"/>
          <w:szCs w:val="24"/>
        </w:rPr>
        <w:t>a certain</w:t>
      </w:r>
      <w:proofErr w:type="gramEnd"/>
      <w:r w:rsidRPr="00520DFD">
        <w:rPr>
          <w:color w:val="000000"/>
          <w:szCs w:val="24"/>
        </w:rPr>
        <w:t xml:space="preserve"> fixed year against which percentage of changes of indices are compared.  </w:t>
      </w:r>
    </w:p>
    <w:p w:rsidR="006D1CA5" w:rsidRPr="00520DFD" w:rsidRDefault="006D1CA5" w:rsidP="00EE3669">
      <w:pPr>
        <w:pStyle w:val="BodyText2"/>
        <w:spacing w:line="400" w:lineRule="exact"/>
        <w:rPr>
          <w:color w:val="000000"/>
          <w:szCs w:val="24"/>
        </w:rPr>
      </w:pPr>
      <w:r w:rsidRPr="00520DFD">
        <w:rPr>
          <w:color w:val="000000"/>
          <w:szCs w:val="24"/>
        </w:rPr>
        <w:t>The index for the base year is equal to 100.</w:t>
      </w:r>
    </w:p>
    <w:p w:rsidR="006D1CA5" w:rsidRPr="00520DFD" w:rsidRDefault="006D1CA5" w:rsidP="00EE3669">
      <w:pPr>
        <w:bidi w:val="0"/>
        <w:spacing w:line="400" w:lineRule="exact"/>
        <w:jc w:val="lowKashida"/>
        <w:rPr>
          <w:color w:val="000000"/>
          <w:sz w:val="24"/>
          <w:szCs w:val="24"/>
        </w:rPr>
      </w:pPr>
      <w:r w:rsidRPr="00520DFD">
        <w:rPr>
          <w:b/>
          <w:bCs/>
          <w:i/>
          <w:iCs/>
          <w:color w:val="000000"/>
          <w:sz w:val="24"/>
          <w:szCs w:val="24"/>
        </w:rPr>
        <w:t xml:space="preserve">Weight: </w:t>
      </w:r>
      <w:r w:rsidRPr="00520DFD">
        <w:rPr>
          <w:color w:val="000000"/>
          <w:sz w:val="24"/>
          <w:szCs w:val="24"/>
        </w:rPr>
        <w:t xml:space="preserve">  contribution   of   any   single good or service to the set of goods and services subject to indices is called "weight". In consumer price indices for goods and services, contribution of any single good or service equals to a proportion of expenditure spent by a household to the total household expenditure. In wholesale price index, contribution of any single good is equal to selling value of wholesale of goods to the total value of wholesale of goods. In producer price index, contribution of any single good or service is equal to proportion of the production value or selling value of a single good/service to the production or selling value of the set of goods and services.    </w:t>
      </w:r>
    </w:p>
    <w:p w:rsidR="006D1CA5" w:rsidRPr="00520DFD" w:rsidRDefault="006D1CA5" w:rsidP="00EE3669">
      <w:pPr>
        <w:pStyle w:val="BodyText2"/>
        <w:spacing w:line="400" w:lineRule="exact"/>
        <w:jc w:val="lowKashida"/>
        <w:rPr>
          <w:color w:val="000000"/>
          <w:szCs w:val="24"/>
        </w:rPr>
      </w:pPr>
      <w:r w:rsidRPr="00520DFD">
        <w:rPr>
          <w:b/>
          <w:bCs/>
          <w:i/>
          <w:iCs/>
          <w:color w:val="000000"/>
          <w:szCs w:val="24"/>
        </w:rPr>
        <w:t>Urban areas:</w:t>
      </w:r>
      <w:r w:rsidRPr="00520DFD">
        <w:rPr>
          <w:color w:val="000000"/>
          <w:szCs w:val="24"/>
        </w:rPr>
        <w:t xml:space="preserve"> see Chapter 2, Definitions and concepts. </w:t>
      </w:r>
    </w:p>
    <w:p w:rsidR="006D1CA5" w:rsidRPr="00520DFD" w:rsidRDefault="006D1CA5" w:rsidP="00EE3669">
      <w:pPr>
        <w:pStyle w:val="BodyText2"/>
        <w:spacing w:line="400" w:lineRule="exact"/>
        <w:jc w:val="lowKashida"/>
        <w:rPr>
          <w:color w:val="000000"/>
          <w:szCs w:val="24"/>
        </w:rPr>
      </w:pPr>
      <w:r w:rsidRPr="00520DFD">
        <w:rPr>
          <w:b/>
          <w:bCs/>
          <w:i/>
          <w:iCs/>
          <w:color w:val="000000"/>
          <w:szCs w:val="24"/>
        </w:rPr>
        <w:t>Rural areas:</w:t>
      </w:r>
      <w:r w:rsidRPr="00520DFD">
        <w:rPr>
          <w:color w:val="000000"/>
          <w:szCs w:val="24"/>
        </w:rPr>
        <w:t xml:space="preserve"> see Chapter 2, Definitions and concepts. </w:t>
      </w:r>
    </w:p>
    <w:p w:rsidR="006D1CA5" w:rsidRPr="00520DFD" w:rsidRDefault="006D1CA5" w:rsidP="00EE3669">
      <w:pPr>
        <w:bidi w:val="0"/>
        <w:spacing w:line="400" w:lineRule="exact"/>
        <w:jc w:val="lowKashida"/>
        <w:rPr>
          <w:color w:val="000000"/>
          <w:sz w:val="24"/>
          <w:szCs w:val="24"/>
        </w:rPr>
      </w:pPr>
      <w:r w:rsidRPr="00520DFD">
        <w:rPr>
          <w:b/>
          <w:bCs/>
          <w:i/>
          <w:iCs/>
          <w:color w:val="000000"/>
          <w:sz w:val="24"/>
          <w:szCs w:val="24"/>
        </w:rPr>
        <w:t>Producer price index (PPI):</w:t>
      </w:r>
      <w:r w:rsidRPr="00520DFD">
        <w:rPr>
          <w:color w:val="000000"/>
          <w:sz w:val="24"/>
          <w:szCs w:val="24"/>
        </w:rPr>
        <w:t xml:space="preserve"> shows the trend of changes in prices paid by producers in different economic sectors such as agriculture, fishing, manufacturing, mining and services. Producer price refers to the price which the purchaser pays to the producer for purchasing each commodity; it also represents the selling price of goods or services produced and supplied to wholesalers, domestic retail sellers and other industries and/or exported to foreign countries.  </w:t>
      </w:r>
    </w:p>
    <w:p w:rsidR="006D1CA5" w:rsidRPr="00520DFD" w:rsidRDefault="006D1CA5" w:rsidP="00EE3669">
      <w:pPr>
        <w:bidi w:val="0"/>
        <w:spacing w:line="400" w:lineRule="exact"/>
        <w:jc w:val="lowKashida"/>
        <w:rPr>
          <w:color w:val="000000"/>
          <w:sz w:val="24"/>
          <w:szCs w:val="24"/>
          <w:rtl/>
          <w:lang w:bidi="fa-IR"/>
        </w:rPr>
      </w:pPr>
      <w:r w:rsidRPr="00520DFD">
        <w:rPr>
          <w:b/>
          <w:bCs/>
          <w:i/>
          <w:iCs/>
          <w:color w:val="000000"/>
          <w:sz w:val="24"/>
          <w:szCs w:val="24"/>
        </w:rPr>
        <w:lastRenderedPageBreak/>
        <w:t>Wholesale price index for goods:</w:t>
      </w:r>
      <w:r w:rsidRPr="00520DFD">
        <w:rPr>
          <w:color w:val="000000"/>
          <w:sz w:val="24"/>
          <w:szCs w:val="24"/>
        </w:rPr>
        <w:t xml:space="preserve"> is a measure of changes in wholesale prices of goods over the base year. </w:t>
      </w:r>
    </w:p>
    <w:p w:rsidR="006D1CA5" w:rsidRPr="00520DFD" w:rsidRDefault="006D1CA5" w:rsidP="00EE3669">
      <w:pPr>
        <w:pStyle w:val="BodyText2"/>
        <w:spacing w:line="400" w:lineRule="exact"/>
        <w:jc w:val="lowKashida"/>
        <w:rPr>
          <w:color w:val="000000"/>
          <w:szCs w:val="24"/>
        </w:rPr>
      </w:pPr>
      <w:r w:rsidRPr="00520DFD">
        <w:rPr>
          <w:b/>
          <w:bCs/>
          <w:i/>
          <w:iCs/>
          <w:color w:val="000000"/>
          <w:szCs w:val="24"/>
        </w:rPr>
        <w:t xml:space="preserve">Price index for exported commodities: </w:t>
      </w:r>
      <w:r w:rsidRPr="00520DFD">
        <w:rPr>
          <w:color w:val="000000"/>
          <w:szCs w:val="24"/>
        </w:rPr>
        <w:t>measures changes in goods prices exported. Exported commodities</w:t>
      </w:r>
      <w:r w:rsidRPr="00520DFD">
        <w:rPr>
          <w:b/>
          <w:bCs/>
          <w:i/>
          <w:iCs/>
          <w:color w:val="000000"/>
          <w:szCs w:val="24"/>
        </w:rPr>
        <w:t xml:space="preserve"> </w:t>
      </w:r>
      <w:r w:rsidRPr="00520DFD">
        <w:rPr>
          <w:color w:val="000000"/>
          <w:szCs w:val="24"/>
        </w:rPr>
        <w:t>include all commodities which are completely produced inside the country or exported as semi-finished goods or raw material.</w:t>
      </w:r>
    </w:p>
    <w:p w:rsidR="006D1CA5" w:rsidRPr="00520DFD" w:rsidRDefault="006D1CA5" w:rsidP="00EE3669">
      <w:pPr>
        <w:pStyle w:val="BodyText2"/>
        <w:spacing w:line="400" w:lineRule="exact"/>
        <w:jc w:val="center"/>
        <w:rPr>
          <w:b/>
          <w:bCs/>
          <w:i/>
          <w:iCs/>
          <w:color w:val="000000"/>
          <w:szCs w:val="24"/>
        </w:rPr>
      </w:pPr>
      <w:r w:rsidRPr="00520DFD">
        <w:rPr>
          <w:b/>
          <w:bCs/>
          <w:i/>
          <w:iCs/>
          <w:color w:val="000000"/>
          <w:szCs w:val="24"/>
        </w:rPr>
        <w:t>Selected information</w:t>
      </w:r>
    </w:p>
    <w:p w:rsidR="006D1CA5" w:rsidRPr="00520DFD" w:rsidRDefault="006D1CA5" w:rsidP="00EE3669">
      <w:pPr>
        <w:bidi w:val="0"/>
        <w:spacing w:line="400" w:lineRule="exact"/>
        <w:jc w:val="both"/>
        <w:rPr>
          <w:color w:val="000000"/>
          <w:sz w:val="24"/>
          <w:szCs w:val="24"/>
        </w:rPr>
      </w:pPr>
      <w:r w:rsidRPr="00520DFD">
        <w:rPr>
          <w:color w:val="000000"/>
          <w:sz w:val="24"/>
          <w:szCs w:val="24"/>
        </w:rPr>
        <w:t xml:space="preserve">Consumer price indices for goods and services in </w:t>
      </w:r>
    </w:p>
    <w:p w:rsidR="006D1CA5" w:rsidRPr="00520DFD" w:rsidRDefault="006D1CA5" w:rsidP="00F872DD">
      <w:pPr>
        <w:bidi w:val="0"/>
        <w:spacing w:line="400" w:lineRule="exact"/>
        <w:jc w:val="lowKashida"/>
        <w:rPr>
          <w:color w:val="000000"/>
          <w:sz w:val="24"/>
          <w:szCs w:val="24"/>
        </w:rPr>
      </w:pPr>
      <w:proofErr w:type="gramStart"/>
      <w:r w:rsidRPr="00520DFD">
        <w:rPr>
          <w:color w:val="000000"/>
          <w:sz w:val="24"/>
          <w:szCs w:val="24"/>
        </w:rPr>
        <w:t>urban</w:t>
      </w:r>
      <w:proofErr w:type="gramEnd"/>
      <w:r w:rsidRPr="00520DFD">
        <w:rPr>
          <w:color w:val="000000"/>
          <w:sz w:val="24"/>
          <w:szCs w:val="24"/>
        </w:rPr>
        <w:t xml:space="preserve"> areas with an increase  of  </w:t>
      </w:r>
      <w:r w:rsidR="00834D58">
        <w:rPr>
          <w:color w:val="000000"/>
          <w:sz w:val="24"/>
          <w:szCs w:val="24"/>
        </w:rPr>
        <w:t>10.8</w:t>
      </w:r>
      <w:r w:rsidRPr="00520DFD">
        <w:rPr>
          <w:color w:val="000000"/>
          <w:sz w:val="24"/>
          <w:szCs w:val="24"/>
        </w:rPr>
        <w:t xml:space="preserve">  percent  in 138</w:t>
      </w:r>
      <w:r w:rsidR="00374EE7">
        <w:rPr>
          <w:color w:val="000000"/>
          <w:sz w:val="24"/>
          <w:szCs w:val="24"/>
        </w:rPr>
        <w:t>8</w:t>
      </w:r>
      <w:r w:rsidRPr="00520DFD">
        <w:rPr>
          <w:color w:val="000000"/>
          <w:sz w:val="24"/>
          <w:szCs w:val="24"/>
        </w:rPr>
        <w:t xml:space="preserve">, compared with the  previous year,  reached </w:t>
      </w:r>
      <w:r w:rsidR="00374EE7">
        <w:rPr>
          <w:color w:val="000000"/>
          <w:sz w:val="24"/>
          <w:szCs w:val="24"/>
        </w:rPr>
        <w:t>203.0</w:t>
      </w:r>
      <w:r w:rsidRPr="00520DFD">
        <w:rPr>
          <w:color w:val="000000"/>
          <w:sz w:val="24"/>
          <w:szCs w:val="24"/>
        </w:rPr>
        <w:t xml:space="preserve"> (base year = 1383). Compared with the changes in the index of the previous year, this index got a </w:t>
      </w:r>
      <w:r w:rsidR="00374EE7">
        <w:rPr>
          <w:color w:val="000000"/>
          <w:sz w:val="24"/>
          <w:szCs w:val="24"/>
        </w:rPr>
        <w:t>decrease</w:t>
      </w:r>
      <w:r w:rsidRPr="00520DFD">
        <w:rPr>
          <w:color w:val="000000"/>
          <w:sz w:val="24"/>
          <w:szCs w:val="24"/>
        </w:rPr>
        <w:t xml:space="preserve"> of </w:t>
      </w:r>
      <w:r w:rsidR="00374EE7">
        <w:rPr>
          <w:color w:val="000000"/>
          <w:sz w:val="24"/>
          <w:szCs w:val="24"/>
        </w:rPr>
        <w:t>14.6</w:t>
      </w:r>
      <w:r w:rsidRPr="00520DFD">
        <w:rPr>
          <w:color w:val="000000"/>
          <w:sz w:val="24"/>
          <w:szCs w:val="24"/>
        </w:rPr>
        <w:t>%.  Consumer prices index  for goods and services increased by 7.8 14.3 and 12.2 percent  for three special groups, "goods", "services" and "housing, fuel, water, electricity, gas and other fuels" in 1388  respectively, compared with those of 1387. In the group for "food</w:t>
      </w:r>
      <w:r>
        <w:rPr>
          <w:color w:val="000000"/>
          <w:sz w:val="24"/>
          <w:szCs w:val="24"/>
        </w:rPr>
        <w:t xml:space="preserve"> and</w:t>
      </w:r>
      <w:r w:rsidRPr="00520DFD">
        <w:rPr>
          <w:color w:val="000000"/>
          <w:sz w:val="24"/>
          <w:szCs w:val="24"/>
        </w:rPr>
        <w:t xml:space="preserve"> beverages", the price indices for " salt, spices, sauces and </w:t>
      </w:r>
      <w:r>
        <w:rPr>
          <w:color w:val="000000"/>
          <w:sz w:val="24"/>
          <w:szCs w:val="24"/>
        </w:rPr>
        <w:t>condiments</w:t>
      </w:r>
      <w:r w:rsidRPr="00520DFD">
        <w:rPr>
          <w:color w:val="000000"/>
          <w:sz w:val="24"/>
          <w:szCs w:val="24"/>
        </w:rPr>
        <w:t xml:space="preserve"> " with an  increase of 30.6% had the highest change while "oil and fats" with a 6.6% decrease  experienced the lowest change compared with those for 1387. In 1388, the highest and lowest general index was for the provinces of Qom and </w:t>
      </w:r>
      <w:proofErr w:type="spellStart"/>
      <w:r w:rsidRPr="00520DFD">
        <w:rPr>
          <w:color w:val="000000"/>
          <w:sz w:val="24"/>
          <w:szCs w:val="24"/>
        </w:rPr>
        <w:t>Busher</w:t>
      </w:r>
      <w:proofErr w:type="spellEnd"/>
      <w:r w:rsidRPr="00520DFD">
        <w:rPr>
          <w:color w:val="000000"/>
          <w:sz w:val="24"/>
          <w:szCs w:val="24"/>
        </w:rPr>
        <w:t xml:space="preserve"> namely 220.1 and 184 respectively.</w:t>
      </w:r>
    </w:p>
    <w:p w:rsidR="006D1CA5" w:rsidRPr="00520DFD" w:rsidRDefault="006D1CA5" w:rsidP="00EE3669">
      <w:pPr>
        <w:bidi w:val="0"/>
        <w:spacing w:line="400" w:lineRule="exact"/>
        <w:jc w:val="lowKashida"/>
        <w:rPr>
          <w:color w:val="000000"/>
          <w:sz w:val="24"/>
          <w:szCs w:val="24"/>
          <w:lang w:bidi="fa-IR"/>
        </w:rPr>
      </w:pPr>
      <w:r w:rsidRPr="00520DFD">
        <w:rPr>
          <w:color w:val="000000"/>
          <w:sz w:val="24"/>
          <w:szCs w:val="24"/>
        </w:rPr>
        <w:t>Consumer prices index for goods and services in rural areas</w:t>
      </w:r>
      <w:r w:rsidRPr="00520DFD">
        <w:rPr>
          <w:color w:val="000000"/>
          <w:sz w:val="24"/>
          <w:szCs w:val="24"/>
          <w:lang w:bidi="fa-IR"/>
        </w:rPr>
        <w:t xml:space="preserve"> in 1388 increased by 10.3 percent, </w:t>
      </w:r>
      <w:r w:rsidRPr="00520DFD">
        <w:rPr>
          <w:color w:val="000000"/>
          <w:sz w:val="24"/>
          <w:szCs w:val="24"/>
        </w:rPr>
        <w:t xml:space="preserve">as compared to the year 1387, </w:t>
      </w:r>
      <w:r w:rsidRPr="00520DFD">
        <w:rPr>
          <w:color w:val="000000"/>
          <w:sz w:val="24"/>
          <w:szCs w:val="24"/>
          <w:lang w:bidi="fa-IR"/>
        </w:rPr>
        <w:t xml:space="preserve">and reached 268.3 (base year=1381). </w:t>
      </w:r>
      <w:r w:rsidRPr="00520DFD">
        <w:rPr>
          <w:color w:val="000000"/>
          <w:sz w:val="24"/>
          <w:szCs w:val="24"/>
        </w:rPr>
        <w:t xml:space="preserve">Consumer prices index for goods and services of rural households for two special groups "goods" and "services", as compared to the year 1387, increased by 10.7 </w:t>
      </w:r>
      <w:r w:rsidRPr="00520DFD">
        <w:rPr>
          <w:color w:val="000000"/>
          <w:sz w:val="24"/>
          <w:szCs w:val="24"/>
        </w:rPr>
        <w:lastRenderedPageBreak/>
        <w:t>and 9.1 percent respectively. In group "food, beverages, and tobacco", the highest increase relates to the group, "tobacco" with a rise of 38.2 percent and the lowest rise was for the group, "bread and cereals" with a 0.5 percent grow respectively:</w:t>
      </w:r>
    </w:p>
    <w:p w:rsidR="006D1CA5" w:rsidRPr="00520DFD" w:rsidRDefault="006D1CA5" w:rsidP="00EE3669">
      <w:pPr>
        <w:tabs>
          <w:tab w:val="left" w:pos="2085"/>
        </w:tabs>
        <w:bidi w:val="0"/>
        <w:spacing w:line="400" w:lineRule="exact"/>
        <w:jc w:val="lowKashida"/>
        <w:rPr>
          <w:color w:val="000000"/>
          <w:sz w:val="24"/>
          <w:szCs w:val="24"/>
        </w:rPr>
      </w:pPr>
      <w:r w:rsidRPr="00520DFD">
        <w:rPr>
          <w:color w:val="000000"/>
          <w:sz w:val="24"/>
          <w:szCs w:val="24"/>
        </w:rPr>
        <w:t>In group "non-food goods and services", the highest and the lowest increase relates to the          groups "miscellaneous</w:t>
      </w:r>
      <w:r w:rsidRPr="00520DFD">
        <w:rPr>
          <w:rFonts w:hint="cs"/>
          <w:color w:val="000000"/>
          <w:sz w:val="24"/>
          <w:szCs w:val="24"/>
        </w:rPr>
        <w:t xml:space="preserve"> goods and </w:t>
      </w:r>
      <w:r w:rsidRPr="00520DFD">
        <w:rPr>
          <w:color w:val="000000"/>
          <w:sz w:val="24"/>
          <w:szCs w:val="24"/>
        </w:rPr>
        <w:t xml:space="preserve">services" and "communication" with an increase of </w:t>
      </w:r>
      <w:r>
        <w:rPr>
          <w:color w:val="000000"/>
          <w:sz w:val="24"/>
          <w:szCs w:val="24"/>
        </w:rPr>
        <w:t>17</w:t>
      </w:r>
      <w:r w:rsidRPr="00520DFD">
        <w:rPr>
          <w:color w:val="000000"/>
          <w:sz w:val="24"/>
          <w:szCs w:val="24"/>
        </w:rPr>
        <w:t>.</w:t>
      </w:r>
      <w:r>
        <w:rPr>
          <w:color w:val="000000"/>
          <w:sz w:val="24"/>
          <w:szCs w:val="24"/>
        </w:rPr>
        <w:t>2</w:t>
      </w:r>
      <w:r w:rsidRPr="00520DFD">
        <w:rPr>
          <w:color w:val="000000"/>
          <w:sz w:val="24"/>
          <w:szCs w:val="24"/>
        </w:rPr>
        <w:t xml:space="preserve"> and 0.3 percent respectively. </w:t>
      </w:r>
    </w:p>
    <w:p w:rsidR="006D1CA5" w:rsidRPr="00520DFD" w:rsidRDefault="006D1CA5" w:rsidP="00EE3669">
      <w:pPr>
        <w:tabs>
          <w:tab w:val="left" w:pos="2085"/>
        </w:tabs>
        <w:bidi w:val="0"/>
        <w:spacing w:line="400" w:lineRule="exact"/>
        <w:jc w:val="lowKashida"/>
        <w:rPr>
          <w:color w:val="000000"/>
          <w:sz w:val="24"/>
          <w:szCs w:val="24"/>
        </w:rPr>
      </w:pPr>
      <w:r w:rsidRPr="00520DFD">
        <w:rPr>
          <w:color w:val="000000"/>
          <w:sz w:val="24"/>
          <w:szCs w:val="24"/>
        </w:rPr>
        <w:t xml:space="preserve">National producer prices index for the year 1388, compared with that of the year 1387 increased 7.4 percent and reached 181.1 (base year= 1383). Compared with the changes of the previous year, </w:t>
      </w:r>
      <w:r w:rsidRPr="00520DFD">
        <w:rPr>
          <w:color w:val="000000"/>
          <w:sz w:val="24"/>
          <w:szCs w:val="24"/>
        </w:rPr>
        <w:lastRenderedPageBreak/>
        <w:t xml:space="preserve">this index had a decrease of 13.5 in 1388. Producer price index in </w:t>
      </w:r>
      <w:r w:rsidR="00684DB2" w:rsidRPr="00520DFD">
        <w:rPr>
          <w:color w:val="000000"/>
          <w:sz w:val="24"/>
          <w:szCs w:val="24"/>
        </w:rPr>
        <w:t>“other</w:t>
      </w:r>
      <w:r w:rsidRPr="00520DFD">
        <w:rPr>
          <w:rFonts w:cs="Nazanin" w:hint="cs"/>
          <w:color w:val="000000"/>
          <w:sz w:val="22"/>
          <w:szCs w:val="22"/>
        </w:rPr>
        <w:t xml:space="preserve"> community, social and personal activities </w:t>
      </w:r>
      <w:r w:rsidRPr="00520DFD">
        <w:rPr>
          <w:color w:val="000000"/>
          <w:sz w:val="24"/>
          <w:szCs w:val="24"/>
        </w:rPr>
        <w:t>" with an increase of  24.1% compared to</w:t>
      </w:r>
      <w:r>
        <w:rPr>
          <w:color w:val="000000"/>
          <w:sz w:val="24"/>
          <w:szCs w:val="24"/>
        </w:rPr>
        <w:t xml:space="preserve"> the previous year, had</w:t>
      </w:r>
      <w:r w:rsidRPr="00520DFD">
        <w:rPr>
          <w:color w:val="000000"/>
          <w:sz w:val="24"/>
          <w:szCs w:val="24"/>
        </w:rPr>
        <w:t xml:space="preserve"> the highest increase and also in " manufacturing products" with </w:t>
      </w:r>
      <w:r w:rsidRPr="00520DFD">
        <w:rPr>
          <w:rFonts w:cs="Nazanin"/>
          <w:color w:val="000000"/>
          <w:sz w:val="22"/>
          <w:szCs w:val="22"/>
        </w:rPr>
        <w:t>an increase of 3</w:t>
      </w:r>
      <w:r w:rsidRPr="00520DFD">
        <w:rPr>
          <w:color w:val="000000"/>
          <w:sz w:val="24"/>
          <w:szCs w:val="24"/>
        </w:rPr>
        <w:t>% compared with the previous year, had the lowest change.</w:t>
      </w:r>
    </w:p>
    <w:p w:rsidR="006D1CA5" w:rsidRPr="00520DFD" w:rsidRDefault="006D1CA5" w:rsidP="00EE3669">
      <w:pPr>
        <w:tabs>
          <w:tab w:val="left" w:pos="2085"/>
        </w:tabs>
        <w:bidi w:val="0"/>
        <w:spacing w:line="400" w:lineRule="exact"/>
        <w:jc w:val="lowKashida"/>
        <w:rPr>
          <w:color w:val="000000"/>
          <w:sz w:val="24"/>
          <w:szCs w:val="24"/>
        </w:rPr>
      </w:pPr>
      <w:r w:rsidRPr="00520DFD">
        <w:rPr>
          <w:color w:val="000000"/>
          <w:sz w:val="24"/>
          <w:szCs w:val="24"/>
        </w:rPr>
        <w:t>Price index for exported goods for 1388, as compared to the year 1387 decreased 6.8 percent and reached 185.1 (base year= 1383)</w:t>
      </w:r>
      <w:r w:rsidRPr="00520DFD">
        <w:rPr>
          <w:color w:val="000000"/>
          <w:sz w:val="24"/>
          <w:szCs w:val="24"/>
          <w:lang w:bidi="fa-IR"/>
        </w:rPr>
        <w:t>.</w:t>
      </w:r>
    </w:p>
    <w:p w:rsidR="006D1CA5" w:rsidRPr="00520DFD" w:rsidRDefault="006D1CA5" w:rsidP="00EE3669">
      <w:pPr>
        <w:tabs>
          <w:tab w:val="left" w:pos="1500"/>
        </w:tabs>
        <w:bidi w:val="0"/>
        <w:spacing w:line="400" w:lineRule="exact"/>
        <w:jc w:val="lowKashida"/>
        <w:rPr>
          <w:color w:val="000000"/>
          <w:sz w:val="24"/>
          <w:szCs w:val="24"/>
        </w:rPr>
      </w:pPr>
      <w:r w:rsidRPr="00520DFD">
        <w:rPr>
          <w:color w:val="000000"/>
          <w:sz w:val="24"/>
          <w:szCs w:val="24"/>
        </w:rPr>
        <w:t>In this sector, the highest increase, as compared to the previous year, relates to the groups" vegetable products" with an increase of 17.6% and the highest decrease is for "</w:t>
      </w:r>
      <w:r w:rsidRPr="00520DFD">
        <w:rPr>
          <w:rFonts w:cs="Nazanin" w:hint="cs"/>
          <w:color w:val="000000"/>
          <w:sz w:val="22"/>
          <w:szCs w:val="22"/>
        </w:rPr>
        <w:t xml:space="preserve"> </w:t>
      </w:r>
      <w:r w:rsidRPr="00520DFD">
        <w:rPr>
          <w:rFonts w:cs="Nazanin"/>
          <w:color w:val="000000"/>
          <w:sz w:val="22"/>
          <w:szCs w:val="22"/>
        </w:rPr>
        <w:t>b</w:t>
      </w:r>
      <w:r w:rsidRPr="00520DFD">
        <w:rPr>
          <w:rFonts w:cs="Nazanin" w:hint="cs"/>
          <w:color w:val="000000"/>
          <w:sz w:val="22"/>
          <w:szCs w:val="22"/>
        </w:rPr>
        <w:t>ase metals and article</w:t>
      </w:r>
      <w:r w:rsidRPr="00520DFD">
        <w:rPr>
          <w:rFonts w:cs="Nazanin"/>
          <w:color w:val="000000"/>
          <w:sz w:val="22"/>
          <w:szCs w:val="22"/>
        </w:rPr>
        <w:t>s</w:t>
      </w:r>
      <w:r w:rsidRPr="00520DFD">
        <w:rPr>
          <w:rFonts w:cs="Nazanin" w:hint="cs"/>
          <w:color w:val="000000"/>
          <w:sz w:val="22"/>
          <w:szCs w:val="22"/>
        </w:rPr>
        <w:t xml:space="preserve"> of base metal </w:t>
      </w:r>
      <w:r w:rsidRPr="00520DFD">
        <w:rPr>
          <w:color w:val="000000"/>
          <w:sz w:val="24"/>
          <w:szCs w:val="24"/>
        </w:rPr>
        <w:t>",  with a drop of  34.9 %.</w:t>
      </w:r>
    </w:p>
    <w:p w:rsidR="006D1CA5" w:rsidRPr="00E23FCA" w:rsidRDefault="006D1CA5" w:rsidP="006D1CA5">
      <w:pPr>
        <w:bidi w:val="0"/>
        <w:spacing w:line="240" w:lineRule="exact"/>
        <w:jc w:val="lowKashida"/>
        <w:rPr>
          <w:i/>
          <w:iCs/>
          <w:sz w:val="22"/>
          <w:szCs w:val="22"/>
        </w:rPr>
        <w:sectPr w:rsidR="006D1CA5" w:rsidRPr="00E23FCA" w:rsidSect="008E4710">
          <w:headerReference w:type="even" r:id="rId12"/>
          <w:headerReference w:type="default" r:id="rId13"/>
          <w:type w:val="continuous"/>
          <w:pgSz w:w="11906" w:h="16838"/>
          <w:pgMar w:top="1418" w:right="851" w:bottom="1418" w:left="851" w:header="851" w:footer="1134" w:gutter="0"/>
          <w:cols w:num="2" w:space="709"/>
          <w:rtlGutter/>
        </w:sectPr>
      </w:pPr>
    </w:p>
    <w:p w:rsidR="006D1CA5" w:rsidRPr="00E23FCA" w:rsidRDefault="006D1CA5" w:rsidP="006D1CA5">
      <w:pPr>
        <w:bidi w:val="0"/>
        <w:jc w:val="lowKashida"/>
        <w:rPr>
          <w:i/>
          <w:iCs/>
          <w:sz w:val="22"/>
          <w:szCs w:val="22"/>
        </w:rPr>
      </w:pPr>
    </w:p>
    <w:p w:rsidR="006D1CA5" w:rsidRDefault="006D1CA5" w:rsidP="006D1CA5">
      <w:pPr>
        <w:tabs>
          <w:tab w:val="left" w:pos="1815"/>
        </w:tabs>
        <w:bidi w:val="0"/>
        <w:spacing w:line="240" w:lineRule="exact"/>
        <w:rPr>
          <w:i/>
          <w:iCs/>
          <w:sz w:val="22"/>
          <w:szCs w:val="22"/>
        </w:rPr>
      </w:pPr>
    </w:p>
    <w:p w:rsidR="006D1CA5" w:rsidRDefault="006D1CA5" w:rsidP="006D1CA5">
      <w:pPr>
        <w:tabs>
          <w:tab w:val="left" w:pos="1815"/>
        </w:tabs>
        <w:bidi w:val="0"/>
        <w:spacing w:line="240" w:lineRule="exact"/>
        <w:rPr>
          <w:i/>
          <w:iCs/>
          <w:sz w:val="22"/>
          <w:szCs w:val="22"/>
        </w:rPr>
      </w:pPr>
    </w:p>
    <w:p w:rsidR="006D1CA5" w:rsidRDefault="006D1CA5" w:rsidP="006D1CA5">
      <w:pPr>
        <w:tabs>
          <w:tab w:val="left" w:pos="1815"/>
        </w:tabs>
        <w:bidi w:val="0"/>
        <w:spacing w:line="240" w:lineRule="exact"/>
        <w:rPr>
          <w:i/>
          <w:iCs/>
          <w:sz w:val="22"/>
          <w:szCs w:val="22"/>
        </w:rPr>
      </w:pPr>
    </w:p>
    <w:p w:rsidR="006D1CA5" w:rsidRDefault="006D1CA5" w:rsidP="006D1CA5">
      <w:pPr>
        <w:tabs>
          <w:tab w:val="left" w:pos="1815"/>
        </w:tabs>
        <w:bidi w:val="0"/>
        <w:spacing w:line="240" w:lineRule="exact"/>
        <w:rPr>
          <w:i/>
          <w:iCs/>
          <w:sz w:val="22"/>
          <w:szCs w:val="22"/>
        </w:rPr>
      </w:pPr>
    </w:p>
    <w:p w:rsidR="006D1CA5" w:rsidRDefault="006D1CA5" w:rsidP="006D1CA5">
      <w:pPr>
        <w:tabs>
          <w:tab w:val="left" w:pos="1815"/>
        </w:tabs>
        <w:bidi w:val="0"/>
        <w:spacing w:line="240" w:lineRule="exact"/>
        <w:rPr>
          <w:i/>
          <w:iCs/>
          <w:sz w:val="22"/>
          <w:szCs w:val="22"/>
        </w:rPr>
      </w:pPr>
    </w:p>
    <w:p w:rsidR="006D1CA5" w:rsidRDefault="006D1CA5" w:rsidP="006D1CA5">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EE3669" w:rsidRDefault="00EE3669" w:rsidP="00EE3669">
      <w:pPr>
        <w:tabs>
          <w:tab w:val="left" w:pos="1815"/>
        </w:tabs>
        <w:bidi w:val="0"/>
        <w:spacing w:line="240" w:lineRule="exact"/>
        <w:rPr>
          <w:i/>
          <w:iCs/>
          <w:sz w:val="22"/>
          <w:szCs w:val="22"/>
        </w:rPr>
      </w:pPr>
    </w:p>
    <w:p w:rsidR="006D1CA5" w:rsidRDefault="006D1CA5" w:rsidP="006D1CA5">
      <w:pPr>
        <w:tabs>
          <w:tab w:val="left" w:pos="1815"/>
        </w:tabs>
        <w:bidi w:val="0"/>
        <w:spacing w:line="240" w:lineRule="exact"/>
        <w:rPr>
          <w:i/>
          <w:iCs/>
          <w:sz w:val="22"/>
          <w:szCs w:val="22"/>
        </w:rPr>
      </w:pPr>
    </w:p>
    <w:p w:rsidR="00F872DD" w:rsidRDefault="00F872DD" w:rsidP="00F872DD">
      <w:pPr>
        <w:tabs>
          <w:tab w:val="left" w:pos="1815"/>
        </w:tabs>
        <w:bidi w:val="0"/>
        <w:spacing w:line="240" w:lineRule="exact"/>
        <w:rPr>
          <w:i/>
          <w:iCs/>
          <w:sz w:val="22"/>
          <w:szCs w:val="22"/>
        </w:rPr>
      </w:pPr>
    </w:p>
    <w:p w:rsidR="00F872DD" w:rsidRDefault="00F872DD" w:rsidP="00F872DD">
      <w:pPr>
        <w:tabs>
          <w:tab w:val="left" w:pos="1815"/>
        </w:tabs>
        <w:bidi w:val="0"/>
        <w:spacing w:line="240" w:lineRule="exact"/>
        <w:rPr>
          <w:i/>
          <w:iCs/>
          <w:sz w:val="22"/>
          <w:szCs w:val="22"/>
        </w:rPr>
      </w:pPr>
    </w:p>
    <w:p w:rsidR="006D1CA5" w:rsidRDefault="006D1CA5" w:rsidP="006D1CA5">
      <w:pPr>
        <w:tabs>
          <w:tab w:val="left" w:pos="1815"/>
        </w:tabs>
        <w:bidi w:val="0"/>
        <w:spacing w:line="240" w:lineRule="exact"/>
        <w:rPr>
          <w:i/>
          <w:iCs/>
          <w:sz w:val="22"/>
          <w:szCs w:val="22"/>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E23FCA" w:rsidRDefault="006D1CA5" w:rsidP="00E36DC2">
            <w:pPr>
              <w:pStyle w:val="Heading1"/>
              <w:rPr>
                <w:b/>
                <w:bCs/>
                <w:sz w:val="24"/>
                <w:szCs w:val="24"/>
              </w:rPr>
            </w:pPr>
            <w:bookmarkStart w:id="1" w:name="_Toc266258339"/>
            <w:bookmarkStart w:id="2" w:name="_Toc267206721"/>
            <w:bookmarkStart w:id="3" w:name="_Toc230851874"/>
            <w:r w:rsidRPr="00E23FCA">
              <w:rPr>
                <w:b/>
                <w:bCs/>
                <w:sz w:val="24"/>
                <w:szCs w:val="24"/>
              </w:rPr>
              <w:lastRenderedPageBreak/>
              <w:t>20. 1. GENERAL CONSUMER PRICE INDICES IN URBAN AREAS                          (1383= 100)</w:t>
            </w:r>
            <w:bookmarkEnd w:id="1"/>
            <w:bookmarkEnd w:id="2"/>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694"/>
              <w:gridCol w:w="1073"/>
              <w:gridCol w:w="1161"/>
              <w:gridCol w:w="985"/>
              <w:gridCol w:w="1073"/>
              <w:gridCol w:w="1073"/>
              <w:gridCol w:w="1073"/>
              <w:gridCol w:w="1074"/>
            </w:tblGrid>
            <w:tr w:rsidR="006D1CA5" w:rsidRPr="00E23FCA" w:rsidTr="00EE3669">
              <w:tc>
                <w:tcPr>
                  <w:tcW w:w="2694" w:type="dxa"/>
                  <w:tcBorders>
                    <w:top w:val="single" w:sz="12" w:space="0" w:color="000000"/>
                    <w:left w:val="nil"/>
                    <w:bottom w:val="nil"/>
                    <w:right w:val="single" w:sz="12" w:space="0" w:color="000000"/>
                  </w:tcBorders>
                  <w:shd w:val="clear" w:color="auto" w:fill="auto"/>
                  <w:vAlign w:val="bottom"/>
                  <w:hideMark/>
                </w:tcPr>
                <w:p w:rsidR="006D1CA5" w:rsidRPr="00E23FCA" w:rsidRDefault="006D1CA5" w:rsidP="00EE3669">
                  <w:pPr>
                    <w:spacing w:line="600" w:lineRule="auto"/>
                    <w:jc w:val="center"/>
                    <w:rPr>
                      <w:sz w:val="22"/>
                      <w:szCs w:val="22"/>
                    </w:rPr>
                  </w:pPr>
                  <w:r w:rsidRPr="00E23FCA">
                    <w:rPr>
                      <w:sz w:val="22"/>
                      <w:szCs w:val="22"/>
                    </w:rPr>
                    <w:t>Year</w:t>
                  </w:r>
                </w:p>
              </w:tc>
              <w:tc>
                <w:tcPr>
                  <w:tcW w:w="1073" w:type="dxa"/>
                  <w:tcBorders>
                    <w:top w:val="single" w:sz="12" w:space="0" w:color="000000"/>
                    <w:left w:val="single" w:sz="6" w:space="0" w:color="000000"/>
                    <w:bottom w:val="single" w:sz="6" w:space="0" w:color="000000"/>
                    <w:right w:val="nil"/>
                  </w:tcBorders>
                  <w:shd w:val="clear" w:color="auto" w:fill="auto"/>
                  <w:vAlign w:val="bottom"/>
                  <w:hideMark/>
                </w:tcPr>
                <w:p w:rsidR="006D1CA5" w:rsidRPr="00E23FCA" w:rsidRDefault="006D1CA5" w:rsidP="00EE3669">
                  <w:pPr>
                    <w:spacing w:line="600" w:lineRule="auto"/>
                    <w:jc w:val="center"/>
                    <w:rPr>
                      <w:sz w:val="22"/>
                      <w:szCs w:val="22"/>
                    </w:rPr>
                  </w:pPr>
                  <w:proofErr w:type="spellStart"/>
                  <w:r w:rsidRPr="00E23FCA">
                    <w:rPr>
                      <w:sz w:val="22"/>
                      <w:szCs w:val="22"/>
                    </w:rPr>
                    <w:t>Farvardin</w:t>
                  </w:r>
                  <w:proofErr w:type="spellEnd"/>
                </w:p>
              </w:tc>
              <w:tc>
                <w:tcPr>
                  <w:tcW w:w="1161" w:type="dxa"/>
                  <w:tcBorders>
                    <w:top w:val="single" w:sz="12" w:space="0" w:color="000000"/>
                    <w:left w:val="single" w:sz="6" w:space="0" w:color="000000"/>
                    <w:bottom w:val="single" w:sz="6" w:space="0" w:color="000000"/>
                    <w:right w:val="nil"/>
                  </w:tcBorders>
                  <w:shd w:val="clear" w:color="auto" w:fill="auto"/>
                  <w:vAlign w:val="bottom"/>
                  <w:hideMark/>
                </w:tcPr>
                <w:p w:rsidR="006D1CA5" w:rsidRPr="00E23FCA" w:rsidRDefault="006D1CA5" w:rsidP="00EE3669">
                  <w:pPr>
                    <w:spacing w:line="600" w:lineRule="auto"/>
                    <w:jc w:val="center"/>
                    <w:rPr>
                      <w:sz w:val="22"/>
                      <w:szCs w:val="22"/>
                    </w:rPr>
                  </w:pPr>
                  <w:proofErr w:type="spellStart"/>
                  <w:r w:rsidRPr="00E23FCA">
                    <w:rPr>
                      <w:sz w:val="22"/>
                      <w:szCs w:val="22"/>
                    </w:rPr>
                    <w:t>Ordibehesht</w:t>
                  </w:r>
                  <w:proofErr w:type="spellEnd"/>
                </w:p>
              </w:tc>
              <w:tc>
                <w:tcPr>
                  <w:tcW w:w="985" w:type="dxa"/>
                  <w:tcBorders>
                    <w:top w:val="single" w:sz="12" w:space="0" w:color="000000"/>
                    <w:left w:val="single" w:sz="6" w:space="0" w:color="000000"/>
                    <w:bottom w:val="single" w:sz="6" w:space="0" w:color="000000"/>
                    <w:right w:val="nil"/>
                  </w:tcBorders>
                  <w:shd w:val="clear" w:color="auto" w:fill="auto"/>
                  <w:vAlign w:val="bottom"/>
                  <w:hideMark/>
                </w:tcPr>
                <w:p w:rsidR="006D1CA5" w:rsidRPr="00E23FCA" w:rsidRDefault="006D1CA5" w:rsidP="00EE3669">
                  <w:pPr>
                    <w:spacing w:line="600" w:lineRule="auto"/>
                    <w:jc w:val="center"/>
                    <w:rPr>
                      <w:sz w:val="22"/>
                      <w:szCs w:val="22"/>
                    </w:rPr>
                  </w:pPr>
                  <w:proofErr w:type="spellStart"/>
                  <w:r w:rsidRPr="00E23FCA">
                    <w:rPr>
                      <w:sz w:val="22"/>
                      <w:szCs w:val="22"/>
                    </w:rPr>
                    <w:t>Khordad</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bottom"/>
                  <w:hideMark/>
                </w:tcPr>
                <w:p w:rsidR="006D1CA5" w:rsidRPr="00E23FCA" w:rsidRDefault="006D1CA5" w:rsidP="00EE3669">
                  <w:pPr>
                    <w:spacing w:line="600" w:lineRule="auto"/>
                    <w:jc w:val="center"/>
                    <w:rPr>
                      <w:sz w:val="22"/>
                      <w:szCs w:val="22"/>
                    </w:rPr>
                  </w:pPr>
                  <w:proofErr w:type="spellStart"/>
                  <w:r w:rsidRPr="00E23FCA">
                    <w:rPr>
                      <w:sz w:val="22"/>
                      <w:szCs w:val="22"/>
                    </w:rPr>
                    <w:t>Tir</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bottom"/>
                  <w:hideMark/>
                </w:tcPr>
                <w:p w:rsidR="006D1CA5" w:rsidRPr="00E23FCA" w:rsidRDefault="006D1CA5" w:rsidP="00EE3669">
                  <w:pPr>
                    <w:spacing w:line="600" w:lineRule="auto"/>
                    <w:jc w:val="center"/>
                    <w:rPr>
                      <w:sz w:val="22"/>
                      <w:szCs w:val="22"/>
                    </w:rPr>
                  </w:pPr>
                  <w:proofErr w:type="spellStart"/>
                  <w:r w:rsidRPr="00E23FCA">
                    <w:rPr>
                      <w:sz w:val="22"/>
                      <w:szCs w:val="22"/>
                    </w:rPr>
                    <w:t>Mordad</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bottom"/>
                  <w:hideMark/>
                </w:tcPr>
                <w:p w:rsidR="006D1CA5" w:rsidRPr="00E23FCA" w:rsidRDefault="006D1CA5" w:rsidP="00EE3669">
                  <w:pPr>
                    <w:spacing w:line="600" w:lineRule="auto"/>
                    <w:jc w:val="center"/>
                    <w:rPr>
                      <w:sz w:val="22"/>
                      <w:szCs w:val="22"/>
                    </w:rPr>
                  </w:pPr>
                  <w:proofErr w:type="spellStart"/>
                  <w:r w:rsidRPr="00E23FCA">
                    <w:rPr>
                      <w:sz w:val="22"/>
                      <w:szCs w:val="22"/>
                    </w:rPr>
                    <w:t>Shahrivar</w:t>
                  </w:r>
                  <w:proofErr w:type="spellEnd"/>
                </w:p>
              </w:tc>
              <w:tc>
                <w:tcPr>
                  <w:tcW w:w="1074" w:type="dxa"/>
                  <w:tcBorders>
                    <w:top w:val="single" w:sz="12" w:space="0" w:color="000000"/>
                    <w:left w:val="single" w:sz="6" w:space="0" w:color="000000"/>
                    <w:bottom w:val="single" w:sz="12" w:space="0" w:color="000000"/>
                    <w:right w:val="single" w:sz="12" w:space="0" w:color="000000"/>
                  </w:tcBorders>
                  <w:shd w:val="clear" w:color="auto" w:fill="auto"/>
                  <w:vAlign w:val="bottom"/>
                  <w:hideMark/>
                </w:tcPr>
                <w:p w:rsidR="006D1CA5" w:rsidRPr="00E23FCA" w:rsidRDefault="006D1CA5" w:rsidP="00EE3669">
                  <w:pPr>
                    <w:spacing w:line="600" w:lineRule="auto"/>
                    <w:jc w:val="center"/>
                    <w:rPr>
                      <w:sz w:val="22"/>
                      <w:szCs w:val="22"/>
                    </w:rPr>
                  </w:pPr>
                  <w:proofErr w:type="spellStart"/>
                  <w:r w:rsidRPr="00E23FCA">
                    <w:rPr>
                      <w:sz w:val="22"/>
                      <w:szCs w:val="22"/>
                    </w:rPr>
                    <w:t>Mehr</w:t>
                  </w:r>
                  <w:proofErr w:type="spellEnd"/>
                </w:p>
              </w:tc>
            </w:tr>
            <w:tr w:rsidR="006D1CA5" w:rsidRPr="00E23FCA" w:rsidTr="00374EE7">
              <w:tc>
                <w:tcPr>
                  <w:tcW w:w="2694"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1370</w:t>
                  </w:r>
                  <w:r w:rsidRPr="00E23FCA">
                    <w:rPr>
                      <w:rFonts w:cs="Nazanin"/>
                      <w:sz w:val="22"/>
                      <w:szCs w:val="22"/>
                    </w:rPr>
                    <w:tab/>
                  </w:r>
                </w:p>
              </w:tc>
              <w:tc>
                <w:tcPr>
                  <w:tcW w:w="1073"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7.4</w:t>
                  </w:r>
                </w:p>
              </w:tc>
              <w:tc>
                <w:tcPr>
                  <w:tcW w:w="1161"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7.6</w:t>
                  </w:r>
                </w:p>
              </w:tc>
              <w:tc>
                <w:tcPr>
                  <w:tcW w:w="985"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7.6</w:t>
                  </w:r>
                </w:p>
              </w:tc>
              <w:tc>
                <w:tcPr>
                  <w:tcW w:w="1073"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7.7</w:t>
                  </w:r>
                </w:p>
              </w:tc>
              <w:tc>
                <w:tcPr>
                  <w:tcW w:w="1073"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7.9</w:t>
                  </w:r>
                </w:p>
              </w:tc>
              <w:tc>
                <w:tcPr>
                  <w:tcW w:w="1073"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8.1</w:t>
                  </w:r>
                </w:p>
              </w:tc>
              <w:tc>
                <w:tcPr>
                  <w:tcW w:w="1074"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8.2</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1375</w:t>
                  </w:r>
                  <w:r w:rsidRPr="00E23FCA">
                    <w:rPr>
                      <w:rFonts w:cs="Nazanin"/>
                      <w:sz w:val="22"/>
                      <w:szCs w:val="22"/>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30.0</w:t>
                  </w:r>
                </w:p>
              </w:tc>
              <w:tc>
                <w:tcPr>
                  <w:tcW w:w="1161"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30.0</w:t>
                  </w:r>
                </w:p>
              </w:tc>
              <w:tc>
                <w:tcPr>
                  <w:tcW w:w="985"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29.8</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29.9</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30.0</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30.4</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30.8</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1380</w:t>
                  </w:r>
                  <w:r w:rsidRPr="00E23FCA">
                    <w:rPr>
                      <w:rFonts w:cs="Nazanin"/>
                      <w:sz w:val="22"/>
                      <w:szCs w:val="22"/>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62.7</w:t>
                  </w:r>
                </w:p>
              </w:tc>
              <w:tc>
                <w:tcPr>
                  <w:tcW w:w="1161"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62.7</w:t>
                  </w:r>
                </w:p>
              </w:tc>
              <w:tc>
                <w:tcPr>
                  <w:tcW w:w="985"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62.8</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63.3</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63.7</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64.0</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64.4</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1384</w:t>
                  </w:r>
                  <w:r w:rsidRPr="00E23FCA">
                    <w:rPr>
                      <w:rFonts w:cs="Nazanin"/>
                      <w:sz w:val="22"/>
                      <w:szCs w:val="22"/>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110.0</w:t>
                  </w:r>
                </w:p>
              </w:tc>
              <w:tc>
                <w:tcPr>
                  <w:tcW w:w="1161"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109.1</w:t>
                  </w:r>
                </w:p>
              </w:tc>
              <w:tc>
                <w:tcPr>
                  <w:tcW w:w="985"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108.9</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108.2</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108.0</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108.4</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109.2</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1385</w:t>
                  </w:r>
                  <w:r w:rsidRPr="00E23FCA">
                    <w:rPr>
                      <w:rFonts w:cs="Nazanin"/>
                      <w:sz w:val="22"/>
                      <w:szCs w:val="22"/>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115.8</w:t>
                  </w:r>
                </w:p>
              </w:tc>
              <w:tc>
                <w:tcPr>
                  <w:tcW w:w="1161"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116.9</w:t>
                  </w:r>
                </w:p>
              </w:tc>
              <w:tc>
                <w:tcPr>
                  <w:tcW w:w="985"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119.0</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118.9</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119.4</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121.7</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123.4</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1386</w:t>
                  </w:r>
                  <w:r w:rsidRPr="00E23FCA">
                    <w:rPr>
                      <w:rFonts w:cs="Nazanin"/>
                      <w:sz w:val="22"/>
                      <w:szCs w:val="22"/>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135.3</w:t>
                  </w:r>
                </w:p>
              </w:tc>
              <w:tc>
                <w:tcPr>
                  <w:tcW w:w="1161"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136.3</w:t>
                  </w:r>
                </w:p>
              </w:tc>
              <w:tc>
                <w:tcPr>
                  <w:tcW w:w="985"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138.1</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139.2</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140.0</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143.5</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145.7</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tl/>
                      <w:lang w:bidi="fa-IR"/>
                    </w:rPr>
                  </w:pPr>
                  <w:r w:rsidRPr="00E23FCA">
                    <w:rPr>
                      <w:rFonts w:cs="Nazanin" w:hint="cs"/>
                      <w:sz w:val="22"/>
                      <w:szCs w:val="22"/>
                    </w:rPr>
                    <w:t>1387</w:t>
                  </w:r>
                  <w:r w:rsidRPr="00E23FCA">
                    <w:rPr>
                      <w:rFonts w:cs="Nazanin"/>
                      <w:sz w:val="22"/>
                      <w:szCs w:val="22"/>
                      <w:lang w:bidi="fa-IR"/>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168.0</w:t>
                  </w:r>
                </w:p>
              </w:tc>
              <w:tc>
                <w:tcPr>
                  <w:tcW w:w="1161"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170.8</w:t>
                  </w:r>
                </w:p>
              </w:tc>
              <w:tc>
                <w:tcPr>
                  <w:tcW w:w="985"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174.6</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175.5</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178.7</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185.7</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188.7</w:t>
                  </w:r>
                </w:p>
              </w:tc>
            </w:tr>
            <w:tr w:rsidR="006D1CA5" w:rsidRPr="00E23FCA" w:rsidTr="00E36DC2">
              <w:tc>
                <w:tcPr>
                  <w:tcW w:w="2694"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tl/>
                      <w:lang w:bidi="fa-IR"/>
                    </w:rPr>
                  </w:pPr>
                  <w:r w:rsidRPr="00E23FCA">
                    <w:rPr>
                      <w:rFonts w:cs="Nazanin" w:hint="cs"/>
                      <w:sz w:val="22"/>
                      <w:szCs w:val="22"/>
                    </w:rPr>
                    <w:t>138</w:t>
                  </w:r>
                  <w:r>
                    <w:rPr>
                      <w:rFonts w:cs="Nazanin"/>
                      <w:sz w:val="22"/>
                      <w:szCs w:val="22"/>
                    </w:rPr>
                    <w:t>8</w:t>
                  </w:r>
                  <w:r w:rsidRPr="00E23FCA">
                    <w:rPr>
                      <w:rFonts w:cs="Nazanin"/>
                      <w:sz w:val="22"/>
                      <w:szCs w:val="22"/>
                      <w:lang w:bidi="fa-IR"/>
                    </w:rPr>
                    <w:tab/>
                  </w:r>
                </w:p>
              </w:tc>
              <w:tc>
                <w:tcPr>
                  <w:tcW w:w="1073"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194.0</w:t>
                  </w:r>
                </w:p>
              </w:tc>
              <w:tc>
                <w:tcPr>
                  <w:tcW w:w="1161"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196.4</w:t>
                  </w:r>
                </w:p>
              </w:tc>
              <w:tc>
                <w:tcPr>
                  <w:tcW w:w="985"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199.9</w:t>
                  </w:r>
                </w:p>
              </w:tc>
              <w:tc>
                <w:tcPr>
                  <w:tcW w:w="1073"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200.0</w:t>
                  </w:r>
                </w:p>
              </w:tc>
              <w:tc>
                <w:tcPr>
                  <w:tcW w:w="1073"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202.1</w:t>
                  </w:r>
                </w:p>
              </w:tc>
              <w:tc>
                <w:tcPr>
                  <w:tcW w:w="1073"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202.9</w:t>
                  </w:r>
                </w:p>
              </w:tc>
              <w:tc>
                <w:tcPr>
                  <w:tcW w:w="1074"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203.1</w:t>
                  </w:r>
                </w:p>
              </w:tc>
            </w:tr>
          </w:tbl>
          <w:p w:rsidR="006D1CA5" w:rsidRPr="00E23FCA" w:rsidRDefault="006D1CA5" w:rsidP="00E36DC2"/>
        </w:tc>
      </w:tr>
      <w:tr w:rsidR="006D1CA5" w:rsidRPr="00E23FCA" w:rsidTr="00E36DC2">
        <w:trPr>
          <w:tblCellSpacing w:w="15" w:type="dxa"/>
        </w:trPr>
        <w:tc>
          <w:tcPr>
            <w:tcW w:w="12256" w:type="dxa"/>
            <w:vAlign w:val="center"/>
            <w:hideMark/>
          </w:tcPr>
          <w:p w:rsidR="006D1CA5" w:rsidRPr="00E23FCA" w:rsidRDefault="006D1CA5" w:rsidP="00E36DC2">
            <w:pPr>
              <w:bidi w:val="0"/>
              <w:rPr>
                <w:i/>
                <w:iCs/>
                <w:sz w:val="22"/>
                <w:szCs w:val="22"/>
              </w:rPr>
            </w:pPr>
          </w:p>
        </w:tc>
      </w:tr>
      <w:tr w:rsidR="006D1CA5" w:rsidRPr="00E23FCA" w:rsidTr="00E36DC2">
        <w:trPr>
          <w:tblCellSpacing w:w="15" w:type="dxa"/>
        </w:trPr>
        <w:tc>
          <w:tcPr>
            <w:tcW w:w="12256" w:type="dxa"/>
            <w:vAlign w:val="center"/>
            <w:hideMark/>
          </w:tcPr>
          <w:tbl>
            <w:tblPr>
              <w:tblW w:w="10207" w:type="dxa"/>
              <w:tblLayout w:type="fixed"/>
              <w:tblCellMar>
                <w:top w:w="30" w:type="dxa"/>
                <w:left w:w="30" w:type="dxa"/>
                <w:bottom w:w="30" w:type="dxa"/>
                <w:right w:w="30" w:type="dxa"/>
              </w:tblCellMar>
              <w:tblLook w:val="04A0"/>
            </w:tblPr>
            <w:tblGrid>
              <w:gridCol w:w="2694"/>
              <w:gridCol w:w="1073"/>
              <w:gridCol w:w="1073"/>
              <w:gridCol w:w="1073"/>
              <w:gridCol w:w="1074"/>
              <w:gridCol w:w="1073"/>
              <w:gridCol w:w="1073"/>
              <w:gridCol w:w="1074"/>
            </w:tblGrid>
            <w:tr w:rsidR="006D1CA5" w:rsidRPr="00E23FCA" w:rsidTr="00374EE7">
              <w:tc>
                <w:tcPr>
                  <w:tcW w:w="2694"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D1CA5" w:rsidRPr="00E23FCA" w:rsidRDefault="006D1CA5" w:rsidP="00E36DC2">
                  <w:pPr>
                    <w:jc w:val="center"/>
                    <w:rPr>
                      <w:sz w:val="22"/>
                      <w:szCs w:val="22"/>
                    </w:rPr>
                  </w:pPr>
                  <w:r w:rsidRPr="00E23FCA">
                    <w:rPr>
                      <w:sz w:val="22"/>
                      <w:szCs w:val="22"/>
                    </w:rPr>
                    <w:t xml:space="preserve">Year </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Aban</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Azar</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Dey</w:t>
                  </w:r>
                  <w:proofErr w:type="spellEnd"/>
                </w:p>
              </w:tc>
              <w:tc>
                <w:tcPr>
                  <w:tcW w:w="1074"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Bahman</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Esfand</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Annual average</w:t>
                  </w:r>
                </w:p>
              </w:tc>
              <w:tc>
                <w:tcPr>
                  <w:tcW w:w="1074"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Annual percent change</w:t>
                  </w:r>
                </w:p>
              </w:tc>
            </w:tr>
            <w:tr w:rsidR="006D1CA5" w:rsidRPr="00E23FCA" w:rsidTr="00374EE7">
              <w:tc>
                <w:tcPr>
                  <w:tcW w:w="2694"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1370</w:t>
                  </w:r>
                  <w:r w:rsidRPr="00E23FCA">
                    <w:rPr>
                      <w:rFonts w:cs="Nazanin"/>
                      <w:sz w:val="22"/>
                      <w:szCs w:val="22"/>
                    </w:rPr>
                    <w:tab/>
                  </w:r>
                </w:p>
              </w:tc>
              <w:tc>
                <w:tcPr>
                  <w:tcW w:w="1073"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8.2</w:t>
                  </w:r>
                </w:p>
              </w:tc>
              <w:tc>
                <w:tcPr>
                  <w:tcW w:w="1073"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8.4</w:t>
                  </w:r>
                </w:p>
              </w:tc>
              <w:tc>
                <w:tcPr>
                  <w:tcW w:w="1073"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8.6</w:t>
                  </w:r>
                </w:p>
              </w:tc>
              <w:tc>
                <w:tcPr>
                  <w:tcW w:w="1074"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8.9</w:t>
                  </w:r>
                </w:p>
              </w:tc>
              <w:tc>
                <w:tcPr>
                  <w:tcW w:w="1073"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9.4</w:t>
                  </w:r>
                </w:p>
              </w:tc>
              <w:tc>
                <w:tcPr>
                  <w:tcW w:w="1073"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8.2</w:t>
                  </w:r>
                </w:p>
              </w:tc>
              <w:tc>
                <w:tcPr>
                  <w:tcW w:w="1074" w:type="dxa"/>
                  <w:tcBorders>
                    <w:top w:val="single" w:sz="12" w:space="0" w:color="000000"/>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vertAlign w:val="superscript"/>
                    </w:rPr>
                    <w:t>(1)</w:t>
                  </w:r>
                  <w:r w:rsidRPr="004D554D">
                    <w:rPr>
                      <w:rFonts w:cs="Times New Roman"/>
                    </w:rPr>
                    <w:t>20.7</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1375</w:t>
                  </w:r>
                  <w:r w:rsidRPr="00E23FCA">
                    <w:rPr>
                      <w:rFonts w:cs="Nazanin"/>
                      <w:sz w:val="22"/>
                      <w:szCs w:val="22"/>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31.2</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31.9</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32.3</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32.8</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33.3</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31.0</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vertAlign w:val="superscript"/>
                    </w:rPr>
                    <w:t>(1)</w:t>
                  </w:r>
                  <w:r w:rsidRPr="004D554D">
                    <w:rPr>
                      <w:rFonts w:cs="Times New Roman"/>
                    </w:rPr>
                    <w:t>23.2</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1380</w:t>
                  </w:r>
                  <w:r w:rsidRPr="00E23FCA">
                    <w:rPr>
                      <w:rFonts w:cs="Nazanin"/>
                      <w:sz w:val="22"/>
                      <w:szCs w:val="22"/>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64.7</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65.9</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66.9</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67.7</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68.8</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64.8</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vertAlign w:val="superscript"/>
                    </w:rPr>
                    <w:t>(1)</w:t>
                  </w:r>
                  <w:r w:rsidRPr="004D554D">
                    <w:rPr>
                      <w:rFonts w:cs="Times New Roman"/>
                    </w:rPr>
                    <w:t>11.4</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1384</w:t>
                  </w:r>
                  <w:r w:rsidRPr="00E23FCA">
                    <w:rPr>
                      <w:rFonts w:cs="Nazanin"/>
                      <w:sz w:val="22"/>
                      <w:szCs w:val="22"/>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110.3</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111.4</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112.3</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113.3</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115.1</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110.4</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10.4</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1385</w:t>
                  </w:r>
                  <w:r w:rsidRPr="00E23FCA">
                    <w:rPr>
                      <w:rFonts w:cs="Nazanin"/>
                      <w:sz w:val="22"/>
                      <w:szCs w:val="22"/>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124.4</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127.4</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129.9</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131.6</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133</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123.5</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11.9</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Pr>
                  </w:pPr>
                  <w:r w:rsidRPr="00E23FCA">
                    <w:rPr>
                      <w:rFonts w:cs="Nazanin" w:hint="cs"/>
                      <w:sz w:val="22"/>
                      <w:szCs w:val="22"/>
                    </w:rPr>
                    <w:t>1386</w:t>
                  </w:r>
                  <w:r w:rsidRPr="00E23FCA">
                    <w:rPr>
                      <w:rFonts w:cs="Nazanin"/>
                      <w:sz w:val="22"/>
                      <w:szCs w:val="22"/>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148.2</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152.4</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154.8</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158.2</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162.9</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146.2</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18.4</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tl/>
                      <w:lang w:bidi="fa-IR"/>
                    </w:rPr>
                  </w:pPr>
                  <w:r w:rsidRPr="00E23FCA">
                    <w:rPr>
                      <w:rFonts w:cs="Nazanin" w:hint="cs"/>
                      <w:sz w:val="22"/>
                      <w:szCs w:val="22"/>
                    </w:rPr>
                    <w:t>1387</w:t>
                  </w:r>
                  <w:r w:rsidRPr="00E23FCA">
                    <w:rPr>
                      <w:rFonts w:cs="Nazanin"/>
                      <w:sz w:val="22"/>
                      <w:szCs w:val="22"/>
                      <w:lang w:bidi="fa-IR"/>
                    </w:rPr>
                    <w:tab/>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190.2</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192.6</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191.9</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191.1</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191.9</w:t>
                  </w:r>
                </w:p>
              </w:tc>
              <w:tc>
                <w:tcPr>
                  <w:tcW w:w="1073"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183.3</w:t>
                  </w:r>
                </w:p>
              </w:tc>
              <w:tc>
                <w:tcPr>
                  <w:tcW w:w="1074" w:type="dxa"/>
                  <w:tcBorders>
                    <w:top w:val="nil"/>
                    <w:left w:val="nil"/>
                    <w:bottom w:val="nil"/>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25.4</w:t>
                  </w:r>
                </w:p>
              </w:tc>
            </w:tr>
            <w:tr w:rsidR="006D1CA5" w:rsidRPr="00E23FCA" w:rsidTr="00E36DC2">
              <w:tc>
                <w:tcPr>
                  <w:tcW w:w="2694"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621920">
                  <w:pPr>
                    <w:tabs>
                      <w:tab w:val="right" w:leader="dot" w:pos="2522"/>
                    </w:tabs>
                    <w:bidi w:val="0"/>
                    <w:spacing w:line="440" w:lineRule="exact"/>
                    <w:rPr>
                      <w:rFonts w:cs="Nazanin"/>
                      <w:sz w:val="22"/>
                      <w:szCs w:val="22"/>
                      <w:rtl/>
                      <w:lang w:bidi="fa-IR"/>
                    </w:rPr>
                  </w:pPr>
                  <w:r w:rsidRPr="00E23FCA">
                    <w:rPr>
                      <w:rFonts w:cs="Nazanin" w:hint="cs"/>
                      <w:sz w:val="22"/>
                      <w:szCs w:val="22"/>
                    </w:rPr>
                    <w:t>138</w:t>
                  </w:r>
                  <w:r>
                    <w:rPr>
                      <w:rFonts w:cs="Nazanin"/>
                      <w:sz w:val="22"/>
                      <w:szCs w:val="22"/>
                    </w:rPr>
                    <w:t>8</w:t>
                  </w:r>
                  <w:r w:rsidRPr="00E23FCA">
                    <w:rPr>
                      <w:rFonts w:cs="Nazanin"/>
                      <w:sz w:val="22"/>
                      <w:szCs w:val="22"/>
                      <w:lang w:bidi="fa-IR"/>
                    </w:rPr>
                    <w:tab/>
                  </w:r>
                </w:p>
              </w:tc>
              <w:tc>
                <w:tcPr>
                  <w:tcW w:w="1073"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204.2</w:t>
                  </w:r>
                </w:p>
              </w:tc>
              <w:tc>
                <w:tcPr>
                  <w:tcW w:w="1073"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206.8</w:t>
                  </w:r>
                </w:p>
              </w:tc>
              <w:tc>
                <w:tcPr>
                  <w:tcW w:w="1073"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206.9</w:t>
                  </w:r>
                </w:p>
              </w:tc>
              <w:tc>
                <w:tcPr>
                  <w:tcW w:w="1074"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208.1</w:t>
                  </w:r>
                </w:p>
              </w:tc>
              <w:tc>
                <w:tcPr>
                  <w:tcW w:w="1073"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211.9</w:t>
                  </w:r>
                </w:p>
              </w:tc>
              <w:tc>
                <w:tcPr>
                  <w:tcW w:w="1073"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203.0</w:t>
                  </w:r>
                </w:p>
              </w:tc>
              <w:tc>
                <w:tcPr>
                  <w:tcW w:w="1074" w:type="dxa"/>
                  <w:tcBorders>
                    <w:top w:val="nil"/>
                    <w:left w:val="nil"/>
                    <w:bottom w:val="single" w:sz="12" w:space="0" w:color="000000"/>
                    <w:right w:val="nil"/>
                  </w:tcBorders>
                  <w:shd w:val="clear" w:color="auto" w:fill="auto"/>
                  <w:vAlign w:val="center"/>
                  <w:hideMark/>
                </w:tcPr>
                <w:p w:rsidR="006D1CA5" w:rsidRPr="004D554D" w:rsidRDefault="006D1CA5" w:rsidP="00621920">
                  <w:pPr>
                    <w:bidi w:val="0"/>
                    <w:spacing w:line="440" w:lineRule="exact"/>
                    <w:jc w:val="right"/>
                    <w:rPr>
                      <w:rFonts w:cs="Times New Roman"/>
                    </w:rPr>
                  </w:pPr>
                  <w:r w:rsidRPr="004D554D">
                    <w:rPr>
                      <w:rFonts w:cs="Times New Roman"/>
                    </w:rPr>
                    <w:t>10.8</w:t>
                  </w:r>
                </w:p>
              </w:tc>
            </w:tr>
          </w:tbl>
          <w:p w:rsidR="006D1CA5" w:rsidRPr="00E23FCA" w:rsidRDefault="006D1CA5" w:rsidP="00E36DC2"/>
        </w:tc>
      </w:tr>
      <w:tr w:rsidR="006D1CA5" w:rsidRPr="00E23FCA" w:rsidTr="00E36DC2">
        <w:trPr>
          <w:tblCellSpacing w:w="15" w:type="dxa"/>
        </w:trPr>
        <w:tc>
          <w:tcPr>
            <w:tcW w:w="12256" w:type="dxa"/>
            <w:vAlign w:val="center"/>
            <w:hideMark/>
          </w:tcPr>
          <w:p w:rsidR="00F872DD" w:rsidRDefault="006D1CA5" w:rsidP="00E36DC2">
            <w:pPr>
              <w:bidi w:val="0"/>
              <w:ind w:right="2020"/>
              <w:rPr>
                <w:i/>
                <w:iCs/>
                <w:sz w:val="22"/>
                <w:szCs w:val="22"/>
              </w:rPr>
            </w:pPr>
            <w:r>
              <w:rPr>
                <w:i/>
                <w:iCs/>
                <w:sz w:val="22"/>
                <w:szCs w:val="22"/>
              </w:rPr>
              <w:t xml:space="preserve">1. Percentage of change in the general index for the years1370, 1375 and 1380 was calculated compared to their </w:t>
            </w:r>
          </w:p>
          <w:p w:rsidR="006D1CA5" w:rsidRDefault="00F872DD" w:rsidP="00F872DD">
            <w:pPr>
              <w:bidi w:val="0"/>
              <w:ind w:right="2020"/>
              <w:rPr>
                <w:i/>
                <w:iCs/>
                <w:sz w:val="22"/>
                <w:szCs w:val="22"/>
              </w:rPr>
            </w:pPr>
            <w:r>
              <w:rPr>
                <w:i/>
                <w:iCs/>
                <w:sz w:val="22"/>
                <w:szCs w:val="22"/>
              </w:rPr>
              <w:t xml:space="preserve">    </w:t>
            </w:r>
            <w:proofErr w:type="gramStart"/>
            <w:r w:rsidR="006D1CA5">
              <w:rPr>
                <w:i/>
                <w:iCs/>
                <w:sz w:val="22"/>
                <w:szCs w:val="22"/>
              </w:rPr>
              <w:t>previous</w:t>
            </w:r>
            <w:proofErr w:type="gramEnd"/>
            <w:r w:rsidR="006D1CA5">
              <w:rPr>
                <w:i/>
                <w:iCs/>
                <w:sz w:val="22"/>
                <w:szCs w:val="22"/>
              </w:rPr>
              <w:t xml:space="preserve"> year.</w:t>
            </w:r>
          </w:p>
        </w:tc>
      </w:tr>
      <w:tr w:rsidR="006D1CA5" w:rsidRPr="00E23FCA" w:rsidTr="00E36DC2">
        <w:trPr>
          <w:tblCellSpacing w:w="15" w:type="dxa"/>
        </w:trPr>
        <w:tc>
          <w:tcPr>
            <w:tcW w:w="12256" w:type="dxa"/>
            <w:vAlign w:val="center"/>
            <w:hideMark/>
          </w:tcPr>
          <w:p w:rsidR="006D1CA5" w:rsidRDefault="006D1CA5" w:rsidP="00E36DC2">
            <w:pPr>
              <w:bidi w:val="0"/>
              <w:rPr>
                <w:i/>
                <w:iCs/>
                <w:sz w:val="22"/>
                <w:szCs w:val="22"/>
              </w:rPr>
            </w:pPr>
            <w:r>
              <w:rPr>
                <w:i/>
                <w:iCs/>
                <w:sz w:val="22"/>
                <w:szCs w:val="22"/>
              </w:rPr>
              <w:t>Source: Central Bank of the Islamic Republic of Iran.</w:t>
            </w: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tc>
      </w:tr>
    </w:tbl>
    <w:p w:rsidR="006D1CA5" w:rsidRPr="00E23FCA" w:rsidRDefault="006D1CA5" w:rsidP="006D1CA5">
      <w:pPr>
        <w:rPr>
          <w:vanish/>
          <w:lang w:bidi="fa-IR"/>
        </w:rPr>
      </w:pPr>
    </w:p>
    <w:p w:rsidR="006D1CA5" w:rsidRPr="00E23FCA" w:rsidRDefault="006D1CA5" w:rsidP="006D1CA5">
      <w:pPr>
        <w:bidi w:val="0"/>
      </w:pPr>
      <w:r w:rsidRPr="00E23FCA">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E23FCA" w:rsidRDefault="006D1CA5" w:rsidP="00E36DC2">
            <w:pPr>
              <w:pStyle w:val="Heading1"/>
              <w:rPr>
                <w:b/>
                <w:bCs/>
                <w:sz w:val="24"/>
                <w:szCs w:val="24"/>
              </w:rPr>
            </w:pPr>
            <w:bookmarkStart w:id="4" w:name="_Toc266258340"/>
            <w:bookmarkStart w:id="5" w:name="_Toc267206722"/>
            <w:r w:rsidRPr="00E23FCA">
              <w:rPr>
                <w:b/>
                <w:bCs/>
                <w:sz w:val="24"/>
                <w:szCs w:val="24"/>
              </w:rPr>
              <w:lastRenderedPageBreak/>
              <w:t>20. 2. HOUSEHOLD CONSUMER PRICE INDICES IN URBAN AREAS FOR SPECIAL, MAJOR</w:t>
            </w:r>
            <w:bookmarkEnd w:id="4"/>
            <w:bookmarkEnd w:id="5"/>
            <w:r w:rsidRPr="00E23FCA">
              <w:rPr>
                <w:b/>
                <w:bCs/>
                <w:sz w:val="24"/>
                <w:szCs w:val="24"/>
              </w:rPr>
              <w:t xml:space="preserve"> </w:t>
            </w:r>
          </w:p>
          <w:p w:rsidR="006D1CA5" w:rsidRPr="00E23FCA" w:rsidRDefault="006D1CA5" w:rsidP="00E36DC2">
            <w:pPr>
              <w:pStyle w:val="Heading1"/>
              <w:rPr>
                <w:b/>
                <w:bCs/>
                <w:sz w:val="24"/>
                <w:szCs w:val="24"/>
              </w:rPr>
            </w:pPr>
            <w:r w:rsidRPr="00E23FCA">
              <w:rPr>
                <w:b/>
                <w:bCs/>
                <w:sz w:val="24"/>
                <w:szCs w:val="24"/>
              </w:rPr>
              <w:t xml:space="preserve">          </w:t>
            </w:r>
            <w:bookmarkStart w:id="6" w:name="_Toc266258341"/>
            <w:bookmarkStart w:id="7" w:name="_Toc267206723"/>
            <w:r w:rsidRPr="00E23FCA">
              <w:rPr>
                <w:b/>
                <w:bCs/>
                <w:sz w:val="24"/>
                <w:szCs w:val="24"/>
              </w:rPr>
              <w:t>AND SELECTED MINOR GROUPS                                                                         (1383=100)</w:t>
            </w:r>
            <w:bookmarkEnd w:id="6"/>
            <w:bookmarkEnd w:id="7"/>
            <w:r w:rsidRPr="00E23FCA">
              <w:rPr>
                <w:b/>
                <w:bCs/>
                <w:sz w:val="24"/>
                <w:szCs w:val="24"/>
              </w:rPr>
              <w:t xml:space="preserve"> </w:t>
            </w:r>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544"/>
              <w:gridCol w:w="750"/>
              <w:gridCol w:w="574"/>
              <w:gridCol w:w="602"/>
              <w:gridCol w:w="574"/>
              <w:gridCol w:w="601"/>
              <w:gridCol w:w="630"/>
              <w:gridCol w:w="588"/>
              <w:gridCol w:w="532"/>
              <w:gridCol w:w="644"/>
              <w:gridCol w:w="1167"/>
            </w:tblGrid>
            <w:tr w:rsidR="006D1CA5" w:rsidRPr="00E23FCA" w:rsidTr="00E36DC2">
              <w:tc>
                <w:tcPr>
                  <w:tcW w:w="3544"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jc w:val="center"/>
                    <w:rPr>
                      <w:sz w:val="22"/>
                      <w:szCs w:val="22"/>
                    </w:rPr>
                  </w:pPr>
                  <w:r w:rsidRPr="00E23FCA">
                    <w:rPr>
                      <w:sz w:val="22"/>
                      <w:szCs w:val="22"/>
                    </w:rPr>
                    <w:t>Groups</w:t>
                  </w:r>
                </w:p>
              </w:tc>
              <w:tc>
                <w:tcPr>
                  <w:tcW w:w="750"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Weight</w:t>
                  </w:r>
                </w:p>
              </w:tc>
              <w:tc>
                <w:tcPr>
                  <w:tcW w:w="574"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1370</w:t>
                  </w:r>
                </w:p>
              </w:tc>
              <w:tc>
                <w:tcPr>
                  <w:tcW w:w="602"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1375</w:t>
                  </w:r>
                </w:p>
              </w:tc>
              <w:tc>
                <w:tcPr>
                  <w:tcW w:w="574"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1380</w:t>
                  </w:r>
                </w:p>
              </w:tc>
              <w:tc>
                <w:tcPr>
                  <w:tcW w:w="601" w:type="dxa"/>
                  <w:tcBorders>
                    <w:top w:val="single" w:sz="12" w:space="0" w:color="000000"/>
                    <w:left w:val="single" w:sz="6" w:space="0" w:color="000000"/>
                    <w:bottom w:val="single" w:sz="6" w:space="0" w:color="000000"/>
                    <w:right w:val="nil"/>
                  </w:tcBorders>
                  <w:shd w:val="clear" w:color="auto" w:fill="auto"/>
                  <w:vAlign w:val="center"/>
                  <w:hideMark/>
                </w:tcPr>
                <w:p w:rsidR="006D1CA5" w:rsidRPr="005D00E5" w:rsidRDefault="006D1CA5" w:rsidP="005D00E5">
                  <w:pPr>
                    <w:bidi w:val="0"/>
                    <w:jc w:val="center"/>
                    <w:rPr>
                      <w:vertAlign w:val="superscript"/>
                      <w:lang w:bidi="fa-IR"/>
                    </w:rPr>
                  </w:pPr>
                  <w:r w:rsidRPr="005D00E5">
                    <w:t>1384</w:t>
                  </w:r>
                  <w:r w:rsidR="005D00E5" w:rsidRPr="005D00E5">
                    <w:rPr>
                      <w:sz w:val="18"/>
                      <w:szCs w:val="18"/>
                      <w:vertAlign w:val="superscript"/>
                      <w:lang w:bidi="fa-IR"/>
                    </w:rPr>
                    <w:t>(1)</w:t>
                  </w:r>
                </w:p>
              </w:tc>
              <w:tc>
                <w:tcPr>
                  <w:tcW w:w="630"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w:t>
                  </w:r>
                  <w:r>
                    <w:rPr>
                      <w:sz w:val="22"/>
                      <w:szCs w:val="22"/>
                    </w:rPr>
                    <w:t>5</w:t>
                  </w:r>
                </w:p>
              </w:tc>
              <w:tc>
                <w:tcPr>
                  <w:tcW w:w="58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w:t>
                  </w:r>
                  <w:r>
                    <w:rPr>
                      <w:sz w:val="22"/>
                      <w:szCs w:val="22"/>
                    </w:rPr>
                    <w:t>6</w:t>
                  </w:r>
                </w:p>
              </w:tc>
              <w:tc>
                <w:tcPr>
                  <w:tcW w:w="532"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w:t>
                  </w:r>
                  <w:r>
                    <w:rPr>
                      <w:sz w:val="22"/>
                      <w:szCs w:val="22"/>
                    </w:rPr>
                    <w:t>7</w:t>
                  </w:r>
                </w:p>
              </w:tc>
              <w:tc>
                <w:tcPr>
                  <w:tcW w:w="644"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w:t>
                  </w:r>
                  <w:r>
                    <w:rPr>
                      <w:sz w:val="22"/>
                      <w:szCs w:val="22"/>
                    </w:rPr>
                    <w:t>8</w:t>
                  </w:r>
                </w:p>
              </w:tc>
              <w:tc>
                <w:tcPr>
                  <w:tcW w:w="116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Percent change of 138</w:t>
                  </w:r>
                  <w:r>
                    <w:rPr>
                      <w:sz w:val="22"/>
                      <w:szCs w:val="22"/>
                    </w:rPr>
                    <w:t>8</w:t>
                  </w:r>
                  <w:r w:rsidR="00F872DD">
                    <w:rPr>
                      <w:sz w:val="22"/>
                      <w:szCs w:val="22"/>
                    </w:rPr>
                    <w:t xml:space="preserve"> </w:t>
                  </w:r>
                  <w:r w:rsidRPr="00E23FCA">
                    <w:rPr>
                      <w:sz w:val="22"/>
                      <w:szCs w:val="22"/>
                    </w:rPr>
                    <w:t>compared to 138</w:t>
                  </w:r>
                  <w:r>
                    <w:rPr>
                      <w:sz w:val="22"/>
                      <w:szCs w:val="22"/>
                    </w:rPr>
                    <w:t>7</w:t>
                  </w:r>
                </w:p>
              </w:tc>
            </w:tr>
            <w:tr w:rsidR="006D1CA5" w:rsidRPr="009A6ED3" w:rsidTr="00E36DC2">
              <w:tc>
                <w:tcPr>
                  <w:tcW w:w="3544"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General index</w:t>
                  </w:r>
                  <w:r w:rsidRPr="00E23FCA">
                    <w:rPr>
                      <w:rFonts w:cs="Nazanin"/>
                      <w:b/>
                      <w:bCs/>
                      <w:i/>
                      <w:iCs/>
                      <w:sz w:val="22"/>
                      <w:szCs w:val="22"/>
                    </w:rPr>
                    <w:tab/>
                  </w:r>
                </w:p>
              </w:tc>
              <w:tc>
                <w:tcPr>
                  <w:tcW w:w="750" w:type="dxa"/>
                  <w:tcBorders>
                    <w:top w:val="single" w:sz="12" w:space="0" w:color="000000"/>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100.0</w:t>
                  </w:r>
                </w:p>
              </w:tc>
              <w:tc>
                <w:tcPr>
                  <w:tcW w:w="574" w:type="dxa"/>
                  <w:tcBorders>
                    <w:top w:val="single" w:sz="12" w:space="0" w:color="000000"/>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8.2</w:t>
                  </w:r>
                </w:p>
              </w:tc>
              <w:tc>
                <w:tcPr>
                  <w:tcW w:w="602" w:type="dxa"/>
                  <w:tcBorders>
                    <w:top w:val="single" w:sz="12" w:space="0" w:color="000000"/>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31.0</w:t>
                  </w:r>
                </w:p>
              </w:tc>
              <w:tc>
                <w:tcPr>
                  <w:tcW w:w="574" w:type="dxa"/>
                  <w:tcBorders>
                    <w:top w:val="single" w:sz="12" w:space="0" w:color="000000"/>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64.8</w:t>
                  </w:r>
                </w:p>
              </w:tc>
              <w:tc>
                <w:tcPr>
                  <w:tcW w:w="601" w:type="dxa"/>
                  <w:tcBorders>
                    <w:top w:val="single" w:sz="12" w:space="0" w:color="000000"/>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110.4</w:t>
                  </w:r>
                </w:p>
              </w:tc>
              <w:tc>
                <w:tcPr>
                  <w:tcW w:w="630" w:type="dxa"/>
                  <w:tcBorders>
                    <w:top w:val="single" w:sz="12" w:space="0" w:color="000000"/>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123.5</w:t>
                  </w:r>
                </w:p>
              </w:tc>
              <w:tc>
                <w:tcPr>
                  <w:tcW w:w="588" w:type="dxa"/>
                  <w:tcBorders>
                    <w:top w:val="single" w:sz="12" w:space="0" w:color="000000"/>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146.2</w:t>
                  </w:r>
                </w:p>
              </w:tc>
              <w:tc>
                <w:tcPr>
                  <w:tcW w:w="532" w:type="dxa"/>
                  <w:tcBorders>
                    <w:top w:val="single" w:sz="12" w:space="0" w:color="000000"/>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183.3</w:t>
                  </w:r>
                </w:p>
              </w:tc>
              <w:tc>
                <w:tcPr>
                  <w:tcW w:w="644" w:type="dxa"/>
                  <w:tcBorders>
                    <w:top w:val="single" w:sz="12" w:space="0" w:color="000000"/>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203.0</w:t>
                  </w:r>
                </w:p>
              </w:tc>
              <w:tc>
                <w:tcPr>
                  <w:tcW w:w="1167" w:type="dxa"/>
                  <w:tcBorders>
                    <w:top w:val="single" w:sz="12" w:space="0" w:color="000000"/>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10.8</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F872DD">
                  <w:pPr>
                    <w:tabs>
                      <w:tab w:val="right" w:leader="dot" w:pos="3372"/>
                    </w:tabs>
                    <w:bidi w:val="0"/>
                    <w:spacing w:line="180" w:lineRule="exact"/>
                    <w:rPr>
                      <w:rFonts w:cs="Nazanin"/>
                      <w:b/>
                      <w:bCs/>
                      <w:i/>
                      <w:iCs/>
                      <w:sz w:val="22"/>
                      <w:szCs w:val="22"/>
                    </w:rPr>
                  </w:pPr>
                  <w:r w:rsidRPr="00E23FCA">
                    <w:rPr>
                      <w:rFonts w:cs="Nazanin" w:hint="cs"/>
                      <w:b/>
                      <w:bCs/>
                      <w:i/>
                      <w:iCs/>
                      <w:sz w:val="22"/>
                      <w:szCs w:val="22"/>
                    </w:rPr>
                    <w:t>Major and minor groups:</w:t>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Food and beverages</w:t>
                  </w:r>
                  <w:r w:rsidRPr="00E23FCA">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28.49</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7.8</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31.3</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63.6</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111.1</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125.6</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152.8</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198.9</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218.6</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9.9</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Food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27.26</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111.1</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125.9</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153.5</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200.5</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220.9</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10.2</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Bread and cereals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4.56</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111.5</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121.3</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148.0</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232.8</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225.5</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-3.1</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Meat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6.74</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104.8</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118.9</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142.9</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179.2</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215.8</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20.4</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Fish and seafood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0.79</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111.5</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127.3</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153.6</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192.8</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219.9</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14.1</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Dairy products and eggs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3.47</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104.9</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119.3</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144.0</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177.6</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192.9</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8.6</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Fats and oils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0.97</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108.7</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117.6</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156.8</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200.6</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187.4</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-6.6</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Fruit and nut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5.26</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117.4</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128.3</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161.8</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207.8</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246.3</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18.5</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proofErr w:type="spellStart"/>
                  <w:r w:rsidRPr="00E23FCA">
                    <w:rPr>
                      <w:rFonts w:cs="Nazanin" w:hint="cs"/>
                      <w:sz w:val="22"/>
                      <w:szCs w:val="22"/>
                    </w:rPr>
                    <w:t>Vegetables,pulses</w:t>
                  </w:r>
                  <w:proofErr w:type="spellEnd"/>
                  <w:r w:rsidRPr="00E23FCA">
                    <w:rPr>
                      <w:rFonts w:cs="Nazanin" w:hint="cs"/>
                      <w:sz w:val="22"/>
                      <w:szCs w:val="22"/>
                    </w:rPr>
                    <w:t xml:space="preserve"> and vegetable products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3.87</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116.9</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146.7</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173.2</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212.8</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215.2</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proofErr w:type="spellStart"/>
                  <w:r w:rsidRPr="00E23FCA">
                    <w:rPr>
                      <w:rFonts w:cs="Nazanin" w:hint="cs"/>
                      <w:sz w:val="22"/>
                      <w:szCs w:val="22"/>
                    </w:rPr>
                    <w:t>Sugar,sugar</w:t>
                  </w:r>
                  <w:proofErr w:type="spellEnd"/>
                  <w:r w:rsidR="00F872DD">
                    <w:rPr>
                      <w:rFonts w:cs="Nazanin"/>
                      <w:sz w:val="22"/>
                      <w:szCs w:val="22"/>
                    </w:rPr>
                    <w:t xml:space="preserve"> </w:t>
                  </w:r>
                  <w:proofErr w:type="spellStart"/>
                  <w:r w:rsidRPr="00E23FCA">
                    <w:rPr>
                      <w:rFonts w:cs="Nazanin" w:hint="cs"/>
                      <w:sz w:val="22"/>
                      <w:szCs w:val="22"/>
                    </w:rPr>
                    <w:t>Iump,jam,honey,chocolate</w:t>
                  </w:r>
                  <w:proofErr w:type="spellEnd"/>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1.27</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117.5</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135.0</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151.2</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186.9</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215.9</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15.5</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proofErr w:type="spellStart"/>
                  <w:r w:rsidRPr="00E23FCA">
                    <w:rPr>
                      <w:rFonts w:cs="Nazanin" w:hint="cs"/>
                      <w:sz w:val="22"/>
                      <w:szCs w:val="22"/>
                    </w:rPr>
                    <w:t>Salt,spices,sauces</w:t>
                  </w:r>
                  <w:proofErr w:type="spellEnd"/>
                  <w:r w:rsidRPr="00E23FCA">
                    <w:rPr>
                      <w:rFonts w:cs="Nazanin" w:hint="cs"/>
                      <w:sz w:val="22"/>
                      <w:szCs w:val="22"/>
                    </w:rPr>
                    <w:t xml:space="preserve">, condiments and food products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0.32</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110.4</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121.3</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176.1</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236.0</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308.2</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30.6</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Beverages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1.23</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107.9</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115.0</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134.8</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160.1</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164.4</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2.7</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Tobacco</w:t>
                  </w:r>
                  <w:r w:rsidRPr="00E23FCA">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0.52</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10.2</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31.9</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60.2</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105.7</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114.8</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140.7</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167.8</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218.3</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30.1</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 xml:space="preserve">Clothing and footwear </w:t>
                  </w:r>
                  <w:r w:rsidRPr="00E23FCA">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6.22</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14.6</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56.1</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81.4</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108.4</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117.5</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134.8</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163.1</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179.9</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10.3</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5D00E5" w:rsidRDefault="006D1CA5" w:rsidP="00E36DC2">
                  <w:pPr>
                    <w:tabs>
                      <w:tab w:val="right" w:leader="dot" w:pos="3372"/>
                    </w:tabs>
                    <w:bidi w:val="0"/>
                    <w:spacing w:line="180" w:lineRule="exact"/>
                    <w:rPr>
                      <w:rFonts w:cs="Nazanin"/>
                      <w:b/>
                      <w:bCs/>
                      <w:i/>
                      <w:iCs/>
                      <w:sz w:val="22"/>
                      <w:szCs w:val="22"/>
                    </w:rPr>
                  </w:pPr>
                  <w:proofErr w:type="spellStart"/>
                  <w:r w:rsidRPr="005D00E5">
                    <w:rPr>
                      <w:rFonts w:cs="Nazanin" w:hint="cs"/>
                      <w:b/>
                      <w:bCs/>
                      <w:i/>
                      <w:iCs/>
                      <w:sz w:val="22"/>
                      <w:szCs w:val="22"/>
                    </w:rPr>
                    <w:t>Housing,water</w:t>
                  </w:r>
                  <w:proofErr w:type="spellEnd"/>
                  <w:r w:rsidRPr="005D00E5">
                    <w:rPr>
                      <w:rFonts w:cs="Nazanin" w:hint="cs"/>
                      <w:b/>
                      <w:bCs/>
                      <w:i/>
                      <w:iCs/>
                      <w:sz w:val="22"/>
                      <w:szCs w:val="22"/>
                    </w:rPr>
                    <w:t xml:space="preserve">, </w:t>
                  </w:r>
                  <w:proofErr w:type="spellStart"/>
                  <w:r w:rsidRPr="005D00E5">
                    <w:rPr>
                      <w:rFonts w:cs="Nazanin" w:hint="cs"/>
                      <w:b/>
                      <w:bCs/>
                      <w:i/>
                      <w:iCs/>
                      <w:sz w:val="22"/>
                      <w:szCs w:val="22"/>
                    </w:rPr>
                    <w:t>electricity,gas</w:t>
                  </w:r>
                  <w:proofErr w:type="spellEnd"/>
                  <w:r w:rsidRPr="005D00E5">
                    <w:rPr>
                      <w:rFonts w:cs="Nazanin" w:hint="cs"/>
                      <w:b/>
                      <w:bCs/>
                      <w:i/>
                      <w:iCs/>
                      <w:sz w:val="22"/>
                      <w:szCs w:val="22"/>
                    </w:rPr>
                    <w:t xml:space="preserve"> and other fuels</w:t>
                  </w:r>
                  <w:r w:rsidRPr="005D00E5">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28.6</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7.2</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22.7</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59.7</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111.6</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126.6</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153.4</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196.2</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220.2</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12.2</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Rent of residential houses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5.8</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111.6</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126.9</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153.9</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197.9</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223.3</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12.8</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Rental equivalence of owner occupied houses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19.17</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111.9</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127.4</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154.1</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197.6</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223.8</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13.3</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Maintenance and repair services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1.82</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118.1</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140.1</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182.9</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246.3</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269.8</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9.5</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Water</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0.44</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102.6</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102.9</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114.0</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127.7</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132.0</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3.4</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sz w:val="22"/>
                      <w:szCs w:val="22"/>
                    </w:rPr>
                  </w:pPr>
                  <w:r w:rsidRPr="00E23FCA">
                    <w:rPr>
                      <w:rFonts w:cs="Nazanin" w:hint="cs"/>
                      <w:sz w:val="22"/>
                      <w:szCs w:val="22"/>
                    </w:rPr>
                    <w:t xml:space="preserve">Electricity, gas and other fuels </w:t>
                  </w:r>
                  <w:r w:rsidRPr="00E23FCA">
                    <w:rPr>
                      <w:rFonts w:cs="Nazanin"/>
                      <w:sz w:val="22"/>
                      <w:szCs w:val="22"/>
                    </w:rPr>
                    <w:tab/>
                  </w:r>
                </w:p>
              </w:tc>
              <w:tc>
                <w:tcPr>
                  <w:tcW w:w="75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1.37</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57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000</w:t>
                  </w:r>
                </w:p>
              </w:tc>
              <w:tc>
                <w:tcPr>
                  <w:tcW w:w="601"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102.6</w:t>
                  </w:r>
                </w:p>
              </w:tc>
              <w:tc>
                <w:tcPr>
                  <w:tcW w:w="630"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104.6</w:t>
                  </w:r>
                </w:p>
              </w:tc>
              <w:tc>
                <w:tcPr>
                  <w:tcW w:w="588"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116.3</w:t>
                  </w:r>
                </w:p>
              </w:tc>
              <w:tc>
                <w:tcPr>
                  <w:tcW w:w="532"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126.5</w:t>
                  </w:r>
                </w:p>
              </w:tc>
              <w:tc>
                <w:tcPr>
                  <w:tcW w:w="644"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122.2</w:t>
                  </w:r>
                </w:p>
              </w:tc>
              <w:tc>
                <w:tcPr>
                  <w:tcW w:w="1167" w:type="dxa"/>
                  <w:tcBorders>
                    <w:top w:val="nil"/>
                    <w:left w:val="nil"/>
                    <w:bottom w:val="nil"/>
                    <w:right w:val="nil"/>
                  </w:tcBorders>
                  <w:shd w:val="clear" w:color="auto" w:fill="auto"/>
                  <w:vAlign w:val="center"/>
                  <w:hideMark/>
                </w:tcPr>
                <w:p w:rsidR="006D1CA5" w:rsidRPr="009A6ED3" w:rsidRDefault="006D1CA5" w:rsidP="00E36DC2">
                  <w:pPr>
                    <w:bidi w:val="0"/>
                    <w:jc w:val="right"/>
                    <w:rPr>
                      <w:rFonts w:cs="Times New Roman"/>
                    </w:rPr>
                  </w:pPr>
                  <w:r w:rsidRPr="009A6ED3">
                    <w:rPr>
                      <w:rFonts w:cs="Times New Roman"/>
                    </w:rPr>
                    <w:t>-3.4</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 xml:space="preserve">Furnishings, household equipment and routine household maintenance </w:t>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6.26</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13.9</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49.2</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74.3</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111.8</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124.6</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144.6</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179.0</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186.6</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4.2</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 xml:space="preserve">Medical care </w:t>
                  </w:r>
                  <w:r w:rsidRPr="00E23FCA">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5.54</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4.2</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23.4</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62.7</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115.7</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131.7</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154.1</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190.0</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226.0</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18.9</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 xml:space="preserve">Transportation </w:t>
                  </w:r>
                  <w:r w:rsidRPr="00E23FCA">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11.97</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10.4</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36.6</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71.9</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104.6</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111.6</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126.7</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149.0</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157.8</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5.9</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 xml:space="preserve">Communications </w:t>
                  </w:r>
                  <w:r w:rsidRPr="00E23FCA">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1.63</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10.6</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47.5</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75.5</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98.1</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97.3</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97.1</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96.9</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97.3</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0.4</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proofErr w:type="spellStart"/>
                  <w:r w:rsidRPr="00E23FCA">
                    <w:rPr>
                      <w:rFonts w:cs="Nazanin" w:hint="cs"/>
                      <w:b/>
                      <w:bCs/>
                      <w:i/>
                      <w:iCs/>
                      <w:sz w:val="22"/>
                      <w:szCs w:val="22"/>
                    </w:rPr>
                    <w:t>Recreation,and</w:t>
                  </w:r>
                  <w:proofErr w:type="spellEnd"/>
                  <w:r w:rsidRPr="00E23FCA">
                    <w:rPr>
                      <w:rFonts w:cs="Nazanin" w:hint="cs"/>
                      <w:b/>
                      <w:bCs/>
                      <w:i/>
                      <w:iCs/>
                      <w:sz w:val="22"/>
                      <w:szCs w:val="22"/>
                    </w:rPr>
                    <w:t xml:space="preserve"> culture </w:t>
                  </w:r>
                  <w:r w:rsidRPr="00E23FCA">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3.8</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15.4</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62.7</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88.3</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106.0</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112.0</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121.2</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133.6</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145.3</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8.8</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Education</w:t>
                  </w:r>
                  <w:r w:rsidRPr="00E23FCA">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2.07</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4.9</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23.4</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54.6</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118.7</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143.4</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163.5</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187.5</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217.4</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15.9</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Restaurants and hotels</w:t>
                  </w:r>
                  <w:r w:rsidRPr="00E23FCA">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1.72</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6.5</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27.4</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62.9</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111.7</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124.4</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145.6</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189.0</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218.3</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15.5</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180" w:lineRule="exact"/>
                    <w:rPr>
                      <w:rFonts w:cs="Nazanin"/>
                      <w:b/>
                      <w:bCs/>
                      <w:i/>
                      <w:iCs/>
                      <w:sz w:val="22"/>
                      <w:szCs w:val="22"/>
                    </w:rPr>
                  </w:pPr>
                  <w:r w:rsidRPr="00E23FCA">
                    <w:rPr>
                      <w:rFonts w:cs="Nazanin" w:hint="cs"/>
                      <w:b/>
                      <w:bCs/>
                      <w:i/>
                      <w:iCs/>
                      <w:sz w:val="22"/>
                      <w:szCs w:val="22"/>
                    </w:rPr>
                    <w:t xml:space="preserve">Miscellaneous goods and services </w:t>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3.18</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10.8</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37.8</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73.2</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111.0</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127.8</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148.7</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184.3</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207.6</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12.6</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5D00E5" w:rsidRDefault="006D1CA5" w:rsidP="00F872DD">
                  <w:pPr>
                    <w:tabs>
                      <w:tab w:val="right" w:leader="dot" w:pos="3372"/>
                    </w:tabs>
                    <w:bidi w:val="0"/>
                    <w:spacing w:line="180" w:lineRule="exact"/>
                    <w:rPr>
                      <w:rFonts w:cs="Nazanin"/>
                      <w:b/>
                      <w:bCs/>
                      <w:i/>
                      <w:iCs/>
                      <w:sz w:val="22"/>
                      <w:szCs w:val="22"/>
                    </w:rPr>
                  </w:pPr>
                  <w:r w:rsidRPr="005D00E5">
                    <w:rPr>
                      <w:rFonts w:cs="Nazanin" w:hint="cs"/>
                      <w:b/>
                      <w:bCs/>
                      <w:i/>
                      <w:iCs/>
                      <w:sz w:val="22"/>
                      <w:szCs w:val="22"/>
                    </w:rPr>
                    <w:t>Special groups:</w:t>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5D00E5" w:rsidRDefault="006D1CA5" w:rsidP="00E36DC2">
                  <w:pPr>
                    <w:tabs>
                      <w:tab w:val="right" w:leader="dot" w:pos="3372"/>
                    </w:tabs>
                    <w:bidi w:val="0"/>
                    <w:spacing w:line="180" w:lineRule="exact"/>
                    <w:rPr>
                      <w:rFonts w:cs="Nazanin"/>
                      <w:b/>
                      <w:bCs/>
                      <w:i/>
                      <w:iCs/>
                      <w:sz w:val="22"/>
                      <w:szCs w:val="22"/>
                    </w:rPr>
                  </w:pPr>
                  <w:r w:rsidRPr="005D00E5">
                    <w:rPr>
                      <w:rFonts w:cs="Nazanin" w:hint="cs"/>
                      <w:b/>
                      <w:bCs/>
                      <w:i/>
                      <w:iCs/>
                      <w:sz w:val="22"/>
                      <w:szCs w:val="22"/>
                    </w:rPr>
                    <w:t>Goods</w:t>
                  </w:r>
                  <w:r w:rsidRPr="005D00E5">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57.13</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9.8</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38.3</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69.5</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108.6</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119.3</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140.0</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174.9</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188.5</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7.8</w:t>
                  </w:r>
                </w:p>
              </w:tc>
            </w:tr>
            <w:tr w:rsidR="006D1CA5" w:rsidRPr="009A6ED3" w:rsidTr="00E36DC2">
              <w:tc>
                <w:tcPr>
                  <w:tcW w:w="3544" w:type="dxa"/>
                  <w:tcBorders>
                    <w:top w:val="nil"/>
                    <w:left w:val="nil"/>
                    <w:bottom w:val="nil"/>
                    <w:right w:val="single" w:sz="12" w:space="0" w:color="000000"/>
                  </w:tcBorders>
                  <w:shd w:val="clear" w:color="auto" w:fill="auto"/>
                  <w:vAlign w:val="center"/>
                  <w:hideMark/>
                </w:tcPr>
                <w:p w:rsidR="006D1CA5" w:rsidRPr="005D00E5" w:rsidRDefault="006D1CA5" w:rsidP="00E36DC2">
                  <w:pPr>
                    <w:tabs>
                      <w:tab w:val="right" w:leader="dot" w:pos="3372"/>
                    </w:tabs>
                    <w:bidi w:val="0"/>
                    <w:spacing w:line="180" w:lineRule="exact"/>
                    <w:rPr>
                      <w:rFonts w:cs="Nazanin"/>
                      <w:b/>
                      <w:bCs/>
                      <w:i/>
                      <w:iCs/>
                      <w:sz w:val="22"/>
                      <w:szCs w:val="22"/>
                    </w:rPr>
                  </w:pPr>
                  <w:r w:rsidRPr="005D00E5">
                    <w:rPr>
                      <w:rFonts w:cs="Nazanin" w:hint="cs"/>
                      <w:b/>
                      <w:bCs/>
                      <w:i/>
                      <w:iCs/>
                      <w:sz w:val="22"/>
                      <w:szCs w:val="22"/>
                    </w:rPr>
                    <w:t>Services</w:t>
                  </w:r>
                  <w:r w:rsidRPr="005D00E5">
                    <w:rPr>
                      <w:rFonts w:cs="Nazanin"/>
                      <w:b/>
                      <w:bCs/>
                      <w:i/>
                      <w:iCs/>
                      <w:sz w:val="22"/>
                      <w:szCs w:val="22"/>
                    </w:rPr>
                    <w:tab/>
                  </w:r>
                </w:p>
              </w:tc>
              <w:tc>
                <w:tcPr>
                  <w:tcW w:w="75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42.87</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5.2</w:t>
                  </w:r>
                </w:p>
              </w:tc>
              <w:tc>
                <w:tcPr>
                  <w:tcW w:w="60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24.1</w:t>
                  </w:r>
                </w:p>
              </w:tc>
              <w:tc>
                <w:tcPr>
                  <w:tcW w:w="57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60.1</w:t>
                  </w:r>
                </w:p>
              </w:tc>
              <w:tc>
                <w:tcPr>
                  <w:tcW w:w="601"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112.7</w:t>
                  </w:r>
                </w:p>
              </w:tc>
              <w:tc>
                <w:tcPr>
                  <w:tcW w:w="630"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129.0</w:t>
                  </w:r>
                </w:p>
              </w:tc>
              <w:tc>
                <w:tcPr>
                  <w:tcW w:w="588"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154.5</w:t>
                  </w:r>
                </w:p>
              </w:tc>
              <w:tc>
                <w:tcPr>
                  <w:tcW w:w="532"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194.5</w:t>
                  </w:r>
                </w:p>
              </w:tc>
              <w:tc>
                <w:tcPr>
                  <w:tcW w:w="644"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222.3</w:t>
                  </w:r>
                </w:p>
              </w:tc>
              <w:tc>
                <w:tcPr>
                  <w:tcW w:w="1167" w:type="dxa"/>
                  <w:tcBorders>
                    <w:top w:val="nil"/>
                    <w:left w:val="nil"/>
                    <w:bottom w:val="nil"/>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14.3</w:t>
                  </w:r>
                </w:p>
              </w:tc>
            </w:tr>
            <w:tr w:rsidR="006D1CA5" w:rsidRPr="009A6ED3" w:rsidTr="00E36DC2">
              <w:tc>
                <w:tcPr>
                  <w:tcW w:w="3544" w:type="dxa"/>
                  <w:tcBorders>
                    <w:top w:val="nil"/>
                    <w:left w:val="nil"/>
                    <w:bottom w:val="single" w:sz="12" w:space="0" w:color="000000"/>
                    <w:right w:val="single" w:sz="12" w:space="0" w:color="000000"/>
                  </w:tcBorders>
                  <w:shd w:val="clear" w:color="auto" w:fill="auto"/>
                  <w:vAlign w:val="center"/>
                  <w:hideMark/>
                </w:tcPr>
                <w:p w:rsidR="006D1CA5" w:rsidRPr="005D00E5" w:rsidRDefault="006D1CA5" w:rsidP="00E36DC2">
                  <w:pPr>
                    <w:tabs>
                      <w:tab w:val="right" w:leader="dot" w:pos="3372"/>
                    </w:tabs>
                    <w:bidi w:val="0"/>
                    <w:spacing w:line="180" w:lineRule="exact"/>
                    <w:rPr>
                      <w:rFonts w:cs="Nazanin"/>
                      <w:b/>
                      <w:bCs/>
                      <w:i/>
                      <w:iCs/>
                      <w:sz w:val="22"/>
                      <w:szCs w:val="22"/>
                    </w:rPr>
                  </w:pPr>
                  <w:proofErr w:type="spellStart"/>
                  <w:r w:rsidRPr="005D00E5">
                    <w:rPr>
                      <w:rFonts w:cs="Nazanin" w:hint="cs"/>
                      <w:b/>
                      <w:bCs/>
                      <w:i/>
                      <w:iCs/>
                      <w:sz w:val="22"/>
                      <w:szCs w:val="22"/>
                    </w:rPr>
                    <w:t>Housing,Water,electricity,gas</w:t>
                  </w:r>
                  <w:proofErr w:type="spellEnd"/>
                  <w:r w:rsidRPr="005D00E5">
                    <w:rPr>
                      <w:rFonts w:cs="Nazanin" w:hint="cs"/>
                      <w:b/>
                      <w:bCs/>
                      <w:i/>
                      <w:iCs/>
                      <w:sz w:val="22"/>
                      <w:szCs w:val="22"/>
                    </w:rPr>
                    <w:t xml:space="preserve"> and other fuels </w:t>
                  </w:r>
                  <w:r w:rsidRPr="005D00E5">
                    <w:rPr>
                      <w:rFonts w:cs="Nazanin"/>
                      <w:b/>
                      <w:bCs/>
                      <w:i/>
                      <w:iCs/>
                      <w:sz w:val="22"/>
                      <w:szCs w:val="22"/>
                    </w:rPr>
                    <w:tab/>
                  </w:r>
                </w:p>
              </w:tc>
              <w:tc>
                <w:tcPr>
                  <w:tcW w:w="750" w:type="dxa"/>
                  <w:tcBorders>
                    <w:top w:val="nil"/>
                    <w:left w:val="nil"/>
                    <w:bottom w:val="single" w:sz="12" w:space="0" w:color="000000"/>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28.6</w:t>
                  </w:r>
                </w:p>
              </w:tc>
              <w:tc>
                <w:tcPr>
                  <w:tcW w:w="574" w:type="dxa"/>
                  <w:tcBorders>
                    <w:top w:val="nil"/>
                    <w:left w:val="nil"/>
                    <w:bottom w:val="single" w:sz="12" w:space="0" w:color="000000"/>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7.2</w:t>
                  </w:r>
                </w:p>
              </w:tc>
              <w:tc>
                <w:tcPr>
                  <w:tcW w:w="602" w:type="dxa"/>
                  <w:tcBorders>
                    <w:top w:val="nil"/>
                    <w:left w:val="nil"/>
                    <w:bottom w:val="single" w:sz="12" w:space="0" w:color="000000"/>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22.7</w:t>
                  </w:r>
                </w:p>
              </w:tc>
              <w:tc>
                <w:tcPr>
                  <w:tcW w:w="574" w:type="dxa"/>
                  <w:tcBorders>
                    <w:top w:val="nil"/>
                    <w:left w:val="nil"/>
                    <w:bottom w:val="single" w:sz="12" w:space="0" w:color="000000"/>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59.7</w:t>
                  </w:r>
                </w:p>
              </w:tc>
              <w:tc>
                <w:tcPr>
                  <w:tcW w:w="601" w:type="dxa"/>
                  <w:tcBorders>
                    <w:top w:val="nil"/>
                    <w:left w:val="nil"/>
                    <w:bottom w:val="single" w:sz="12" w:space="0" w:color="000000"/>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111.6</w:t>
                  </w:r>
                </w:p>
              </w:tc>
              <w:tc>
                <w:tcPr>
                  <w:tcW w:w="630" w:type="dxa"/>
                  <w:tcBorders>
                    <w:top w:val="nil"/>
                    <w:left w:val="nil"/>
                    <w:bottom w:val="single" w:sz="12" w:space="0" w:color="000000"/>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126.6</w:t>
                  </w:r>
                </w:p>
              </w:tc>
              <w:tc>
                <w:tcPr>
                  <w:tcW w:w="588" w:type="dxa"/>
                  <w:tcBorders>
                    <w:top w:val="nil"/>
                    <w:left w:val="nil"/>
                    <w:bottom w:val="single" w:sz="12" w:space="0" w:color="000000"/>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153.4</w:t>
                  </w:r>
                </w:p>
              </w:tc>
              <w:tc>
                <w:tcPr>
                  <w:tcW w:w="532" w:type="dxa"/>
                  <w:tcBorders>
                    <w:top w:val="nil"/>
                    <w:left w:val="nil"/>
                    <w:bottom w:val="single" w:sz="12" w:space="0" w:color="000000"/>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196.2</w:t>
                  </w:r>
                </w:p>
              </w:tc>
              <w:tc>
                <w:tcPr>
                  <w:tcW w:w="644" w:type="dxa"/>
                  <w:tcBorders>
                    <w:top w:val="nil"/>
                    <w:left w:val="nil"/>
                    <w:bottom w:val="single" w:sz="12" w:space="0" w:color="000000"/>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220.2</w:t>
                  </w:r>
                </w:p>
              </w:tc>
              <w:tc>
                <w:tcPr>
                  <w:tcW w:w="1167" w:type="dxa"/>
                  <w:tcBorders>
                    <w:top w:val="nil"/>
                    <w:left w:val="nil"/>
                    <w:bottom w:val="single" w:sz="12" w:space="0" w:color="000000"/>
                    <w:right w:val="nil"/>
                  </w:tcBorders>
                  <w:shd w:val="clear" w:color="auto" w:fill="auto"/>
                  <w:vAlign w:val="center"/>
                  <w:hideMark/>
                </w:tcPr>
                <w:p w:rsidR="006D1CA5" w:rsidRPr="005D00E5" w:rsidRDefault="006D1CA5" w:rsidP="00E36DC2">
                  <w:pPr>
                    <w:bidi w:val="0"/>
                    <w:jc w:val="right"/>
                    <w:rPr>
                      <w:rFonts w:cs="Times New Roman"/>
                      <w:b/>
                      <w:bCs/>
                      <w:i/>
                      <w:iCs/>
                    </w:rPr>
                  </w:pPr>
                  <w:r w:rsidRPr="005D00E5">
                    <w:rPr>
                      <w:rFonts w:cs="Times New Roman"/>
                      <w:b/>
                      <w:bCs/>
                      <w:i/>
                      <w:iCs/>
                    </w:rPr>
                    <w:t>12.2</w:t>
                  </w:r>
                </w:p>
              </w:tc>
            </w:tr>
          </w:tbl>
          <w:p w:rsidR="006D1CA5" w:rsidRPr="00E23FCA" w:rsidRDefault="006D1CA5" w:rsidP="00E36DC2"/>
        </w:tc>
      </w:tr>
      <w:tr w:rsidR="006D1CA5" w:rsidRPr="00E23FCA" w:rsidTr="00E36DC2">
        <w:trPr>
          <w:tblCellSpacing w:w="15" w:type="dxa"/>
        </w:trPr>
        <w:tc>
          <w:tcPr>
            <w:tcW w:w="12256" w:type="dxa"/>
            <w:vAlign w:val="center"/>
            <w:hideMark/>
          </w:tcPr>
          <w:p w:rsidR="006D1CA5" w:rsidRDefault="006D1CA5" w:rsidP="00E36DC2">
            <w:pPr>
              <w:bidi w:val="0"/>
              <w:rPr>
                <w:i/>
                <w:iCs/>
                <w:sz w:val="22"/>
                <w:szCs w:val="22"/>
              </w:rPr>
            </w:pPr>
            <w:r>
              <w:rPr>
                <w:i/>
                <w:iCs/>
                <w:sz w:val="22"/>
                <w:szCs w:val="22"/>
              </w:rPr>
              <w:t>1. Due to changes in the category of groups of goods and services as of 1383, the statistical information on minor</w:t>
            </w:r>
          </w:p>
        </w:tc>
      </w:tr>
      <w:tr w:rsidR="006D1CA5" w:rsidRPr="00E23FCA" w:rsidTr="00E36DC2">
        <w:trPr>
          <w:tblCellSpacing w:w="15" w:type="dxa"/>
        </w:trPr>
        <w:tc>
          <w:tcPr>
            <w:tcW w:w="12256" w:type="dxa"/>
            <w:vAlign w:val="center"/>
            <w:hideMark/>
          </w:tcPr>
          <w:p w:rsidR="006D1CA5" w:rsidRDefault="00F872DD" w:rsidP="00E36DC2">
            <w:pPr>
              <w:bidi w:val="0"/>
              <w:rPr>
                <w:i/>
                <w:iCs/>
                <w:sz w:val="22"/>
                <w:szCs w:val="22"/>
              </w:rPr>
            </w:pPr>
            <w:r>
              <w:rPr>
                <w:i/>
                <w:iCs/>
                <w:sz w:val="22"/>
                <w:szCs w:val="22"/>
              </w:rPr>
              <w:t xml:space="preserve">    </w:t>
            </w:r>
            <w:proofErr w:type="gramStart"/>
            <w:r w:rsidR="006D1CA5">
              <w:rPr>
                <w:i/>
                <w:iCs/>
                <w:sz w:val="22"/>
                <w:szCs w:val="22"/>
              </w:rPr>
              <w:t>groups</w:t>
            </w:r>
            <w:proofErr w:type="gramEnd"/>
            <w:r w:rsidR="006D1CA5">
              <w:rPr>
                <w:i/>
                <w:iCs/>
                <w:sz w:val="22"/>
                <w:szCs w:val="22"/>
              </w:rPr>
              <w:t xml:space="preserve"> for previous years is not available.</w:t>
            </w:r>
          </w:p>
        </w:tc>
      </w:tr>
      <w:tr w:rsidR="006D1CA5" w:rsidRPr="00E23FCA" w:rsidTr="00E36DC2">
        <w:trPr>
          <w:tblCellSpacing w:w="15" w:type="dxa"/>
        </w:trPr>
        <w:tc>
          <w:tcPr>
            <w:tcW w:w="12256" w:type="dxa"/>
            <w:vAlign w:val="center"/>
            <w:hideMark/>
          </w:tcPr>
          <w:p w:rsidR="006D1CA5" w:rsidRDefault="006D1CA5" w:rsidP="00E36DC2">
            <w:pPr>
              <w:bidi w:val="0"/>
              <w:rPr>
                <w:i/>
                <w:iCs/>
                <w:sz w:val="22"/>
                <w:szCs w:val="22"/>
              </w:rPr>
            </w:pPr>
            <w:r>
              <w:rPr>
                <w:i/>
                <w:iCs/>
                <w:sz w:val="22"/>
                <w:szCs w:val="22"/>
              </w:rPr>
              <w:t>Source: Central Bank of the Islamic Republic of Iran.</w:t>
            </w: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lang w:bidi="fa-IR"/>
              </w:rPr>
            </w:pPr>
          </w:p>
        </w:tc>
      </w:tr>
      <w:tr w:rsidR="006D1CA5" w:rsidRPr="00E23FCA" w:rsidTr="00E36DC2">
        <w:trPr>
          <w:tblCellSpacing w:w="15" w:type="dxa"/>
        </w:trPr>
        <w:tc>
          <w:tcPr>
            <w:tcW w:w="12256" w:type="dxa"/>
            <w:vAlign w:val="center"/>
            <w:hideMark/>
          </w:tcPr>
          <w:p w:rsidR="006D1CA5" w:rsidRPr="00E23FCA" w:rsidRDefault="006D1CA5" w:rsidP="00E36DC2"/>
        </w:tc>
      </w:tr>
    </w:tbl>
    <w:p w:rsidR="006D1CA5" w:rsidRPr="00E23FCA" w:rsidRDefault="00AC53B7" w:rsidP="006D1CA5">
      <w:pPr>
        <w:rPr>
          <w:vanish/>
        </w:rPr>
      </w:pPr>
      <w:r>
        <w:rPr>
          <w:noProof/>
          <w:lang w:bidi="fa-IR"/>
        </w:rPr>
        <w:drawing>
          <wp:anchor distT="0" distB="0" distL="114300" distR="114300" simplePos="0" relativeHeight="251666432" behindDoc="0" locked="0" layoutInCell="1" allowOverlap="1">
            <wp:simplePos x="0" y="0"/>
            <wp:positionH relativeFrom="column">
              <wp:posOffset>154940</wp:posOffset>
            </wp:positionH>
            <wp:positionV relativeFrom="paragraph">
              <wp:posOffset>4357370</wp:posOffset>
            </wp:positionV>
            <wp:extent cx="5953125" cy="4219575"/>
            <wp:effectExtent l="1905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621920" w:rsidRDefault="006D1CA5" w:rsidP="00AC53B7">
      <w:pPr>
        <w:bidi w:val="0"/>
        <w:rPr>
          <w:noProof/>
          <w:lang w:bidi="fa-IR"/>
        </w:rPr>
      </w:pPr>
      <w:r w:rsidRPr="00E23FCA">
        <w:br w:type="page"/>
      </w:r>
      <w:r w:rsidR="002F31B7">
        <w:rPr>
          <w:noProof/>
          <w:lang w:bidi="fa-IR"/>
        </w:rPr>
        <w:drawing>
          <wp:anchor distT="0" distB="0" distL="114300" distR="114300" simplePos="0" relativeHeight="251662336" behindDoc="0" locked="0" layoutInCell="1" allowOverlap="1">
            <wp:simplePos x="0" y="0"/>
            <wp:positionH relativeFrom="column">
              <wp:posOffset>226695</wp:posOffset>
            </wp:positionH>
            <wp:positionV relativeFrom="paragraph">
              <wp:posOffset>49530</wp:posOffset>
            </wp:positionV>
            <wp:extent cx="5942330" cy="4179570"/>
            <wp:effectExtent l="19050" t="0" r="0"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E23FCA" w:rsidRDefault="006D1CA5" w:rsidP="00F872DD">
            <w:pPr>
              <w:pStyle w:val="Heading1"/>
              <w:rPr>
                <w:b/>
                <w:bCs/>
                <w:sz w:val="24"/>
                <w:szCs w:val="24"/>
              </w:rPr>
            </w:pPr>
            <w:bookmarkStart w:id="8" w:name="_Toc266258342"/>
            <w:bookmarkStart w:id="9" w:name="_Toc267206724"/>
            <w:r w:rsidRPr="00E23FCA">
              <w:rPr>
                <w:b/>
                <w:bCs/>
                <w:sz w:val="24"/>
                <w:szCs w:val="24"/>
              </w:rPr>
              <w:lastRenderedPageBreak/>
              <w:t xml:space="preserve">20. 3. HOUSEHOLD CONSUMER PRICE INDICES IN URBAN AREAS </w:t>
            </w:r>
            <w:r w:rsidR="00F872DD">
              <w:rPr>
                <w:b/>
                <w:bCs/>
                <w:sz w:val="24"/>
                <w:szCs w:val="24"/>
              </w:rPr>
              <w:t>BY</w:t>
            </w:r>
            <w:r w:rsidRPr="00E23FCA">
              <w:rPr>
                <w:b/>
                <w:bCs/>
                <w:sz w:val="24"/>
                <w:szCs w:val="24"/>
              </w:rPr>
              <w:t xml:space="preserve"> MAJOR AND</w:t>
            </w:r>
            <w:bookmarkEnd w:id="8"/>
            <w:bookmarkEnd w:id="9"/>
          </w:p>
          <w:p w:rsidR="006D1CA5" w:rsidRPr="00E23FCA" w:rsidRDefault="006D1CA5" w:rsidP="00F872DD">
            <w:pPr>
              <w:pStyle w:val="Heading1"/>
              <w:rPr>
                <w:b/>
                <w:bCs/>
                <w:sz w:val="24"/>
                <w:szCs w:val="24"/>
              </w:rPr>
            </w:pPr>
            <w:r w:rsidRPr="00E23FCA">
              <w:rPr>
                <w:b/>
                <w:bCs/>
                <w:sz w:val="24"/>
                <w:szCs w:val="24"/>
              </w:rPr>
              <w:t xml:space="preserve">          </w:t>
            </w:r>
            <w:bookmarkStart w:id="10" w:name="_Toc266258343"/>
            <w:bookmarkStart w:id="11" w:name="_Toc267206725"/>
            <w:r w:rsidRPr="00E23FCA">
              <w:rPr>
                <w:b/>
                <w:bCs/>
                <w:sz w:val="24"/>
                <w:szCs w:val="24"/>
              </w:rPr>
              <w:t>SPECIAL GROUPS AS WELL AS OSTAN</w:t>
            </w:r>
            <w:r w:rsidR="00F872DD">
              <w:rPr>
                <w:b/>
                <w:bCs/>
                <w:sz w:val="24"/>
                <w:szCs w:val="24"/>
              </w:rPr>
              <w:t>,</w:t>
            </w:r>
            <w:r w:rsidRPr="00E23FCA">
              <w:rPr>
                <w:b/>
                <w:bCs/>
                <w:sz w:val="24"/>
                <w:szCs w:val="24"/>
              </w:rPr>
              <w:t xml:space="preserve"> 138</w:t>
            </w:r>
            <w:r>
              <w:rPr>
                <w:b/>
                <w:bCs/>
                <w:sz w:val="24"/>
                <w:szCs w:val="24"/>
              </w:rPr>
              <w:t>8</w:t>
            </w:r>
            <w:r w:rsidRPr="00E23FCA">
              <w:rPr>
                <w:b/>
                <w:bCs/>
                <w:sz w:val="24"/>
                <w:szCs w:val="24"/>
              </w:rPr>
              <w:t xml:space="preserve">                                                 (1383 = 100)</w:t>
            </w:r>
            <w:bookmarkEnd w:id="10"/>
            <w:bookmarkEnd w:id="11"/>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552"/>
              <w:gridCol w:w="1417"/>
              <w:gridCol w:w="1559"/>
              <w:gridCol w:w="1559"/>
              <w:gridCol w:w="1559"/>
              <w:gridCol w:w="1560"/>
            </w:tblGrid>
            <w:tr w:rsidR="006D1CA5" w:rsidRPr="00E23FCA" w:rsidTr="00E36DC2">
              <w:tc>
                <w:tcPr>
                  <w:tcW w:w="2552" w:type="dxa"/>
                  <w:vMerge w:val="restart"/>
                  <w:tcBorders>
                    <w:top w:val="single" w:sz="12" w:space="0" w:color="000000"/>
                    <w:left w:val="nil"/>
                    <w:right w:val="single" w:sz="12" w:space="0" w:color="000000"/>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Ostan</w:t>
                  </w:r>
                  <w:proofErr w:type="spellEnd"/>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 xml:space="preserve">General index </w:t>
                  </w:r>
                </w:p>
              </w:tc>
              <w:tc>
                <w:tcPr>
                  <w:tcW w:w="6237" w:type="dxa"/>
                  <w:gridSpan w:val="4"/>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F872DD">
                  <w:pPr>
                    <w:jc w:val="center"/>
                    <w:rPr>
                      <w:sz w:val="22"/>
                      <w:szCs w:val="22"/>
                    </w:rPr>
                  </w:pPr>
                  <w:r w:rsidRPr="00E23FCA">
                    <w:rPr>
                      <w:sz w:val="22"/>
                      <w:szCs w:val="22"/>
                    </w:rPr>
                    <w:t>Major groups</w:t>
                  </w:r>
                </w:p>
              </w:tc>
            </w:tr>
            <w:tr w:rsidR="006D1CA5" w:rsidRPr="00E23FCA" w:rsidTr="00E36DC2">
              <w:tc>
                <w:tcPr>
                  <w:tcW w:w="2552" w:type="dxa"/>
                  <w:vMerge/>
                  <w:tcBorders>
                    <w:left w:val="nil"/>
                    <w:bottom w:val="nil"/>
                    <w:right w:val="single" w:sz="12" w:space="0" w:color="000000"/>
                  </w:tcBorders>
                  <w:shd w:val="clear" w:color="auto" w:fill="auto"/>
                  <w:vAlign w:val="center"/>
                  <w:hideMark/>
                </w:tcPr>
                <w:p w:rsidR="006D1CA5" w:rsidRPr="00E23FCA" w:rsidRDefault="006D1CA5" w:rsidP="00E36DC2">
                  <w:pPr>
                    <w:jc w:val="center"/>
                    <w:rPr>
                      <w:b/>
                      <w:bCs/>
                      <w:sz w:val="16"/>
                      <w:szCs w:val="16"/>
                    </w:rPr>
                  </w:pPr>
                </w:p>
              </w:tc>
              <w:tc>
                <w:tcPr>
                  <w:tcW w:w="1417" w:type="dxa"/>
                  <w:vMerge/>
                  <w:tcBorders>
                    <w:top w:val="single" w:sz="12" w:space="0" w:color="000000"/>
                    <w:left w:val="single" w:sz="6" w:space="0" w:color="000000"/>
                    <w:bottom w:val="single" w:sz="6" w:space="0" w:color="000000"/>
                    <w:right w:val="nil"/>
                  </w:tcBorders>
                  <w:vAlign w:val="center"/>
                  <w:hideMark/>
                </w:tcPr>
                <w:p w:rsidR="006D1CA5" w:rsidRPr="00E23FCA" w:rsidRDefault="006D1CA5" w:rsidP="00E36DC2">
                  <w:pPr>
                    <w:rPr>
                      <w:sz w:val="22"/>
                      <w:szCs w:val="22"/>
                    </w:rPr>
                  </w:pPr>
                </w:p>
              </w:tc>
              <w:tc>
                <w:tcPr>
                  <w:tcW w:w="1559"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Food and beverages</w:t>
                  </w:r>
                </w:p>
              </w:tc>
              <w:tc>
                <w:tcPr>
                  <w:tcW w:w="1559"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Tobacco</w:t>
                  </w:r>
                </w:p>
              </w:tc>
              <w:tc>
                <w:tcPr>
                  <w:tcW w:w="1559"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 xml:space="preserve">Clothing and footwear </w:t>
                  </w:r>
                </w:p>
              </w:tc>
              <w:tc>
                <w:tcPr>
                  <w:tcW w:w="1560"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Housing,water</w:t>
                  </w:r>
                  <w:proofErr w:type="spellEnd"/>
                  <w:r w:rsidRPr="00E23FCA">
                    <w:rPr>
                      <w:sz w:val="22"/>
                      <w:szCs w:val="22"/>
                    </w:rPr>
                    <w:t>,</w:t>
                  </w:r>
                </w:p>
                <w:p w:rsidR="006D1CA5" w:rsidRPr="00E23FCA" w:rsidRDefault="006D1CA5" w:rsidP="00E36DC2">
                  <w:pPr>
                    <w:jc w:val="center"/>
                    <w:rPr>
                      <w:sz w:val="22"/>
                      <w:szCs w:val="22"/>
                    </w:rPr>
                  </w:pPr>
                  <w:proofErr w:type="spellStart"/>
                  <w:r w:rsidRPr="00E23FCA">
                    <w:rPr>
                      <w:sz w:val="22"/>
                      <w:szCs w:val="22"/>
                    </w:rPr>
                    <w:t>electricity,gas</w:t>
                  </w:r>
                  <w:proofErr w:type="spellEnd"/>
                  <w:r w:rsidRPr="00E23FCA">
                    <w:rPr>
                      <w:sz w:val="22"/>
                      <w:szCs w:val="22"/>
                    </w:rPr>
                    <w:t xml:space="preserve"> and other fuels</w:t>
                  </w:r>
                </w:p>
              </w:tc>
            </w:tr>
            <w:tr w:rsidR="006D1CA5" w:rsidRPr="00E23FCA" w:rsidTr="00E36DC2">
              <w:tc>
                <w:tcPr>
                  <w:tcW w:w="2552"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374EE7">
                  <w:pPr>
                    <w:tabs>
                      <w:tab w:val="right" w:leader="dot" w:pos="2406"/>
                    </w:tabs>
                    <w:bidi w:val="0"/>
                    <w:spacing w:line="300" w:lineRule="exact"/>
                    <w:rPr>
                      <w:rFonts w:cs="Nazanin"/>
                      <w:b/>
                      <w:bCs/>
                      <w:i/>
                      <w:iCs/>
                      <w:sz w:val="22"/>
                      <w:szCs w:val="22"/>
                    </w:rPr>
                  </w:pPr>
                  <w:r w:rsidRPr="00E23FCA">
                    <w:rPr>
                      <w:rFonts w:cs="Nazanin"/>
                      <w:b/>
                      <w:bCs/>
                      <w:i/>
                      <w:iCs/>
                      <w:sz w:val="22"/>
                      <w:szCs w:val="22"/>
                    </w:rPr>
                    <w:t xml:space="preserve">     </w:t>
                  </w:r>
                  <w:r w:rsidRPr="00E23FCA">
                    <w:rPr>
                      <w:rFonts w:cs="Nazanin" w:hint="cs"/>
                      <w:b/>
                      <w:bCs/>
                      <w:i/>
                      <w:iCs/>
                      <w:sz w:val="22"/>
                      <w:szCs w:val="22"/>
                    </w:rPr>
                    <w:t>Total country</w:t>
                  </w:r>
                  <w:r w:rsidRPr="00E23FCA">
                    <w:rPr>
                      <w:rFonts w:cs="Nazanin"/>
                      <w:b/>
                      <w:bCs/>
                      <w:i/>
                      <w:iCs/>
                      <w:sz w:val="22"/>
                      <w:szCs w:val="22"/>
                    </w:rPr>
                    <w:tab/>
                  </w:r>
                </w:p>
              </w:tc>
              <w:tc>
                <w:tcPr>
                  <w:tcW w:w="1417" w:type="dxa"/>
                  <w:tcBorders>
                    <w:top w:val="single" w:sz="12" w:space="0" w:color="000000"/>
                    <w:left w:val="nil"/>
                    <w:bottom w:val="nil"/>
                    <w:right w:val="nil"/>
                  </w:tcBorders>
                  <w:shd w:val="clear" w:color="auto" w:fill="auto"/>
                  <w:vAlign w:val="center"/>
                  <w:hideMark/>
                </w:tcPr>
                <w:p w:rsidR="006D1CA5" w:rsidRPr="00CC7D91" w:rsidRDefault="006D1CA5" w:rsidP="00374EE7">
                  <w:pPr>
                    <w:bidi w:val="0"/>
                    <w:spacing w:line="300" w:lineRule="exact"/>
                    <w:jc w:val="right"/>
                    <w:rPr>
                      <w:rFonts w:cs="Times New Roman"/>
                      <w:b/>
                      <w:bCs/>
                      <w:i/>
                      <w:iCs/>
                    </w:rPr>
                  </w:pPr>
                  <w:r w:rsidRPr="00CC7D91">
                    <w:rPr>
                      <w:rFonts w:cs="Times New Roman"/>
                      <w:b/>
                      <w:bCs/>
                      <w:i/>
                      <w:iCs/>
                    </w:rPr>
                    <w:t>203</w:t>
                  </w:r>
                  <w:r w:rsidR="00374EE7">
                    <w:rPr>
                      <w:rFonts w:cs="Times New Roman"/>
                      <w:b/>
                      <w:bCs/>
                      <w:i/>
                      <w:iCs/>
                    </w:rPr>
                    <w:t>.0</w:t>
                  </w:r>
                </w:p>
              </w:tc>
              <w:tc>
                <w:tcPr>
                  <w:tcW w:w="1559" w:type="dxa"/>
                  <w:tcBorders>
                    <w:top w:val="single" w:sz="12" w:space="0" w:color="000000"/>
                    <w:left w:val="nil"/>
                    <w:bottom w:val="nil"/>
                    <w:right w:val="nil"/>
                  </w:tcBorders>
                  <w:shd w:val="clear" w:color="auto" w:fill="auto"/>
                  <w:vAlign w:val="center"/>
                  <w:hideMark/>
                </w:tcPr>
                <w:p w:rsidR="006D1CA5" w:rsidRPr="00E36DC2" w:rsidRDefault="006D1CA5" w:rsidP="00374EE7">
                  <w:pPr>
                    <w:bidi w:val="0"/>
                    <w:spacing w:line="300" w:lineRule="exact"/>
                    <w:jc w:val="right"/>
                    <w:rPr>
                      <w:rFonts w:cs="Times New Roman"/>
                      <w:b/>
                      <w:bCs/>
                      <w:i/>
                      <w:iCs/>
                    </w:rPr>
                  </w:pPr>
                  <w:r w:rsidRPr="00E36DC2">
                    <w:rPr>
                      <w:rFonts w:cs="Times New Roman"/>
                      <w:b/>
                      <w:bCs/>
                      <w:i/>
                      <w:iCs/>
                    </w:rPr>
                    <w:t>218.6</w:t>
                  </w:r>
                </w:p>
              </w:tc>
              <w:tc>
                <w:tcPr>
                  <w:tcW w:w="1559" w:type="dxa"/>
                  <w:tcBorders>
                    <w:top w:val="single" w:sz="12" w:space="0" w:color="000000"/>
                    <w:left w:val="nil"/>
                    <w:bottom w:val="nil"/>
                    <w:right w:val="nil"/>
                  </w:tcBorders>
                  <w:shd w:val="clear" w:color="auto" w:fill="auto"/>
                  <w:vAlign w:val="center"/>
                  <w:hideMark/>
                </w:tcPr>
                <w:p w:rsidR="006D1CA5" w:rsidRPr="00E36DC2" w:rsidRDefault="006D1CA5" w:rsidP="00374EE7">
                  <w:pPr>
                    <w:bidi w:val="0"/>
                    <w:spacing w:line="300" w:lineRule="exact"/>
                    <w:jc w:val="right"/>
                    <w:rPr>
                      <w:rFonts w:cs="Times New Roman"/>
                      <w:b/>
                      <w:bCs/>
                      <w:i/>
                      <w:iCs/>
                    </w:rPr>
                  </w:pPr>
                  <w:r w:rsidRPr="00E36DC2">
                    <w:rPr>
                      <w:rFonts w:cs="Times New Roman"/>
                      <w:b/>
                      <w:bCs/>
                      <w:i/>
                      <w:iCs/>
                    </w:rPr>
                    <w:t>218.3</w:t>
                  </w:r>
                </w:p>
              </w:tc>
              <w:tc>
                <w:tcPr>
                  <w:tcW w:w="1559" w:type="dxa"/>
                  <w:tcBorders>
                    <w:top w:val="single" w:sz="12" w:space="0" w:color="000000"/>
                    <w:left w:val="nil"/>
                    <w:bottom w:val="nil"/>
                    <w:right w:val="nil"/>
                  </w:tcBorders>
                  <w:shd w:val="clear" w:color="auto" w:fill="auto"/>
                  <w:vAlign w:val="center"/>
                  <w:hideMark/>
                </w:tcPr>
                <w:p w:rsidR="006D1CA5" w:rsidRPr="00E36DC2" w:rsidRDefault="006D1CA5" w:rsidP="00374EE7">
                  <w:pPr>
                    <w:bidi w:val="0"/>
                    <w:spacing w:line="300" w:lineRule="exact"/>
                    <w:jc w:val="right"/>
                    <w:rPr>
                      <w:rFonts w:cs="Times New Roman"/>
                      <w:b/>
                      <w:bCs/>
                      <w:i/>
                      <w:iCs/>
                    </w:rPr>
                  </w:pPr>
                  <w:r w:rsidRPr="00E36DC2">
                    <w:rPr>
                      <w:rFonts w:cs="Times New Roman"/>
                      <w:b/>
                      <w:bCs/>
                      <w:i/>
                      <w:iCs/>
                    </w:rPr>
                    <w:t>179.9</w:t>
                  </w:r>
                </w:p>
              </w:tc>
              <w:tc>
                <w:tcPr>
                  <w:tcW w:w="1560" w:type="dxa"/>
                  <w:tcBorders>
                    <w:top w:val="single" w:sz="12" w:space="0" w:color="000000"/>
                    <w:left w:val="nil"/>
                    <w:bottom w:val="nil"/>
                    <w:right w:val="nil"/>
                  </w:tcBorders>
                  <w:shd w:val="clear" w:color="auto" w:fill="auto"/>
                  <w:vAlign w:val="center"/>
                  <w:hideMark/>
                </w:tcPr>
                <w:p w:rsidR="006D1CA5" w:rsidRPr="00E36DC2" w:rsidRDefault="006D1CA5" w:rsidP="00374EE7">
                  <w:pPr>
                    <w:bidi w:val="0"/>
                    <w:spacing w:line="300" w:lineRule="exact"/>
                    <w:jc w:val="right"/>
                    <w:rPr>
                      <w:rFonts w:cs="Times New Roman"/>
                      <w:b/>
                      <w:bCs/>
                      <w:i/>
                      <w:iCs/>
                    </w:rPr>
                  </w:pPr>
                  <w:r w:rsidRPr="00E36DC2">
                    <w:rPr>
                      <w:rFonts w:cs="Times New Roman"/>
                      <w:b/>
                      <w:bCs/>
                      <w:i/>
                      <w:iCs/>
                    </w:rPr>
                    <w:t>220.2</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 xml:space="preserve">East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203.5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224.8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202.7</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180.1</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202.1</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 xml:space="preserve">West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205.4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225.5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219.6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170.1</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228.8</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 xml:space="preserve">Ardebil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206.3</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224.6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234.8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196.2</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214.3</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 xml:space="preserve">Esfahan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205.5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227.5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196.2</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177.9</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219.8</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Ilam</w:t>
                  </w:r>
                  <w:proofErr w:type="spellEnd"/>
                  <w:r w:rsidRPr="00E23FCA">
                    <w:rPr>
                      <w:rFonts w:cs="Nazanin" w:hint="cs"/>
                      <w:sz w:val="22"/>
                      <w:szCs w:val="22"/>
                    </w:rPr>
                    <w:t xml:space="preserve">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213.1</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222</w:t>
                  </w:r>
                  <w:r w:rsidR="006F6ECD">
                    <w:rPr>
                      <w:rFonts w:cs="Times New Roman"/>
                      <w:color w:val="000000"/>
                    </w:rPr>
                    <w:t>.0</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261.4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210.7</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243</w:t>
                  </w:r>
                  <w:r w:rsidR="006F6ECD">
                    <w:rPr>
                      <w:rFonts w:cs="Times New Roman"/>
                      <w:color w:val="000000"/>
                    </w:rPr>
                    <w:t>.0</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Bushehr</w:t>
                  </w:r>
                  <w:proofErr w:type="spellEnd"/>
                  <w:r w:rsidRPr="00E23FCA">
                    <w:rPr>
                      <w:rFonts w:cs="Nazanin" w:hint="cs"/>
                      <w:sz w:val="22"/>
                      <w:szCs w:val="22"/>
                    </w:rPr>
                    <w:t xml:space="preserve">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184</w:t>
                  </w:r>
                  <w:r w:rsidR="006F6ECD">
                    <w:rPr>
                      <w:rFonts w:cs="Times New Roman"/>
                      <w:color w:val="000000"/>
                    </w:rPr>
                    <w:t>.0</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221.2</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262.5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155.2</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173.7</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 xml:space="preserve">Tehran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203.4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213.8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216.1</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180.7</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223.6</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Chaharmahal</w:t>
                  </w:r>
                  <w:proofErr w:type="spellEnd"/>
                  <w:r w:rsidRPr="00E23FCA">
                    <w:rPr>
                      <w:rFonts w:cs="Nazanin" w:hint="cs"/>
                      <w:sz w:val="22"/>
                      <w:szCs w:val="22"/>
                    </w:rPr>
                    <w:t xml:space="preserve"> &amp; </w:t>
                  </w:r>
                  <w:proofErr w:type="spellStart"/>
                  <w:r w:rsidRPr="00E23FCA">
                    <w:rPr>
                      <w:rFonts w:cs="Nazanin" w:hint="cs"/>
                      <w:sz w:val="22"/>
                      <w:szCs w:val="22"/>
                    </w:rPr>
                    <w:t>Bakhtiyari</w:t>
                  </w:r>
                  <w:proofErr w:type="spellEnd"/>
                  <w:r w:rsidRPr="00E23FCA">
                    <w:rPr>
                      <w:rFonts w:cs="Nazanin" w:hint="cs"/>
                      <w:sz w:val="22"/>
                      <w:szCs w:val="22"/>
                    </w:rPr>
                    <w:t xml:space="preserve"> </w:t>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209.5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225.6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186.1</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188.4</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232.1</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 xml:space="preserve">South </w:t>
                  </w:r>
                  <w:proofErr w:type="spellStart"/>
                  <w:r w:rsidRPr="00E23FCA">
                    <w:rPr>
                      <w:rFonts w:cs="Nazanin" w:hint="cs"/>
                      <w:sz w:val="22"/>
                      <w:szCs w:val="22"/>
                    </w:rPr>
                    <w:t>Khorasan</w:t>
                  </w:r>
                  <w:proofErr w:type="spellEnd"/>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206.3</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215.8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167.2</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174.6</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250.1</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Khorasan</w:t>
                  </w:r>
                  <w:proofErr w:type="spellEnd"/>
                  <w:r w:rsidRPr="00E23FCA">
                    <w:rPr>
                      <w:rFonts w:cs="Nazanin" w:hint="cs"/>
                      <w:sz w:val="22"/>
                      <w:szCs w:val="22"/>
                    </w:rPr>
                    <w:t>-e-</w:t>
                  </w:r>
                  <w:proofErr w:type="spellStart"/>
                  <w:r w:rsidRPr="00E23FCA">
                    <w:rPr>
                      <w:rFonts w:cs="Nazanin" w:hint="cs"/>
                      <w:sz w:val="22"/>
                      <w:szCs w:val="22"/>
                    </w:rPr>
                    <w:t>Razavi</w:t>
                  </w:r>
                  <w:proofErr w:type="spellEnd"/>
                  <w:r w:rsidRPr="00E23FCA">
                    <w:rPr>
                      <w:rFonts w:cs="Nazanin" w:hint="cs"/>
                      <w:sz w:val="22"/>
                      <w:szCs w:val="22"/>
                    </w:rPr>
                    <w:t xml:space="preserve">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204</w:t>
                  </w:r>
                  <w:r w:rsidR="006F6ECD">
                    <w:rPr>
                      <w:rFonts w:cs="Times New Roman"/>
                      <w:color w:val="000000"/>
                    </w:rPr>
                    <w:t>.0</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225.2</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180.3</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180</w:t>
                  </w:r>
                  <w:r w:rsidR="006F6ECD">
                    <w:rPr>
                      <w:rFonts w:cs="Times New Roman"/>
                      <w:color w:val="000000"/>
                    </w:rPr>
                    <w:t>.0</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217.7</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 xml:space="preserve">North </w:t>
                  </w:r>
                  <w:proofErr w:type="spellStart"/>
                  <w:r w:rsidRPr="00E23FCA">
                    <w:rPr>
                      <w:rFonts w:cs="Nazanin" w:hint="cs"/>
                      <w:sz w:val="22"/>
                      <w:szCs w:val="22"/>
                    </w:rPr>
                    <w:t>Khorasan</w:t>
                  </w:r>
                  <w:proofErr w:type="spellEnd"/>
                  <w:r w:rsidRPr="00E23FCA">
                    <w:rPr>
                      <w:rFonts w:cs="Nazanin" w:hint="cs"/>
                      <w:sz w:val="22"/>
                      <w:szCs w:val="22"/>
                    </w:rPr>
                    <w:t xml:space="preserve">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206.5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224.6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179</w:t>
                  </w:r>
                  <w:r w:rsidR="006F6ECD">
                    <w:rPr>
                      <w:rFonts w:cs="Times New Roman"/>
                      <w:color w:val="000000"/>
                    </w:rPr>
                    <w:t>.0</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192.4</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229.2</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Khuzestan</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199.8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216.4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238.6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182.7</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208.8</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Zanjan</w:t>
                  </w:r>
                  <w:proofErr w:type="spellEnd"/>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198.6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211.8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202.9</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180.7</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214.5</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Semnan</w:t>
                  </w:r>
                  <w:proofErr w:type="spellEnd"/>
                  <w:r w:rsidRPr="00E23FCA">
                    <w:rPr>
                      <w:rFonts w:cs="Nazanin" w:hint="cs"/>
                      <w:sz w:val="22"/>
                      <w:szCs w:val="22"/>
                    </w:rPr>
                    <w:t xml:space="preserve">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199.4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219.1</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203.4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186.4</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207.2</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Sistan</w:t>
                  </w:r>
                  <w:proofErr w:type="spellEnd"/>
                  <w:r w:rsidRPr="00E23FCA">
                    <w:rPr>
                      <w:rFonts w:cs="Nazanin" w:hint="cs"/>
                      <w:sz w:val="22"/>
                      <w:szCs w:val="22"/>
                    </w:rPr>
                    <w:t xml:space="preserve"> &amp; </w:t>
                  </w:r>
                  <w:proofErr w:type="spellStart"/>
                  <w:r w:rsidRPr="00E23FCA">
                    <w:rPr>
                      <w:rFonts w:cs="Nazanin" w:hint="cs"/>
                      <w:sz w:val="22"/>
                      <w:szCs w:val="22"/>
                    </w:rPr>
                    <w:t>Baluchestan</w:t>
                  </w:r>
                  <w:proofErr w:type="spellEnd"/>
                  <w:r w:rsidRPr="00E23FCA">
                    <w:rPr>
                      <w:rFonts w:cs="Nazanin" w:hint="cs"/>
                      <w:sz w:val="22"/>
                      <w:szCs w:val="22"/>
                    </w:rPr>
                    <w:t xml:space="preserve">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196.1</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208</w:t>
                  </w:r>
                  <w:r w:rsidR="006F6ECD">
                    <w:rPr>
                      <w:rFonts w:cs="Times New Roman"/>
                      <w:color w:val="000000"/>
                    </w:rPr>
                    <w:t>.0</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208.3</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176.5</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204.2</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Fars</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195.4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215.4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214.3</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188.3</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198.8</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Qazvin</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201.8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217.1</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228.6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158.7</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226</w:t>
                  </w:r>
                  <w:r w:rsidR="006F6ECD">
                    <w:rPr>
                      <w:rFonts w:cs="Times New Roman"/>
                      <w:color w:val="000000"/>
                    </w:rPr>
                    <w:t>.0</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Qom</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220.1</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225.3</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250</w:t>
                  </w:r>
                  <w:r w:rsidR="006F6ECD">
                    <w:rPr>
                      <w:rFonts w:cs="Times New Roman"/>
                      <w:color w:val="000000"/>
                    </w:rPr>
                    <w:t>.0</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170.4</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254.5</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Kordestan</w:t>
                  </w:r>
                  <w:proofErr w:type="spellEnd"/>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205.2</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213.7</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309.6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176.2</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230.4</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Kerman</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192.5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210.6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216.3</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178.3</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201.2</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r w:rsidRPr="00E23FCA">
                    <w:rPr>
                      <w:rFonts w:cs="Nazanin" w:hint="cs"/>
                      <w:sz w:val="22"/>
                      <w:szCs w:val="22"/>
                    </w:rPr>
                    <w:t xml:space="preserve">Kermanshah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206.1</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217.7</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208.6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189.1</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223</w:t>
                  </w:r>
                  <w:r w:rsidR="006F6ECD">
                    <w:rPr>
                      <w:rFonts w:cs="Times New Roman"/>
                      <w:color w:val="000000"/>
                    </w:rPr>
                    <w:t>.0</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Kohgiluyeh</w:t>
                  </w:r>
                  <w:proofErr w:type="spellEnd"/>
                  <w:r w:rsidRPr="00E23FCA">
                    <w:rPr>
                      <w:rFonts w:cs="Nazanin" w:hint="cs"/>
                      <w:sz w:val="22"/>
                      <w:szCs w:val="22"/>
                    </w:rPr>
                    <w:t xml:space="preserve"> &amp; </w:t>
                  </w:r>
                  <w:proofErr w:type="spellStart"/>
                  <w:r w:rsidRPr="00E23FCA">
                    <w:rPr>
                      <w:rFonts w:cs="Nazanin" w:hint="cs"/>
                      <w:sz w:val="22"/>
                      <w:szCs w:val="22"/>
                    </w:rPr>
                    <w:t>Boyerahmad</w:t>
                  </w:r>
                  <w:proofErr w:type="spellEnd"/>
                  <w:r w:rsidRPr="00E23FCA">
                    <w:rPr>
                      <w:rFonts w:cs="Nazanin" w:hint="cs"/>
                      <w:sz w:val="22"/>
                      <w:szCs w:val="22"/>
                    </w:rPr>
                    <w:t xml:space="preserve"> </w:t>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196.7</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226.5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254.9</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164.9</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200.1</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Golestan</w:t>
                  </w:r>
                  <w:proofErr w:type="spellEnd"/>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201.6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219.5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205.8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162.8</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226.8</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Gilan</w:t>
                  </w:r>
                  <w:proofErr w:type="spellEnd"/>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203.4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211.3</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258.4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187.6</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222.9</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Lorestan</w:t>
                  </w:r>
                  <w:proofErr w:type="spellEnd"/>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213.3</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214.6</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197.3</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202.8</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255.6</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Mazandaran</w:t>
                  </w:r>
                  <w:proofErr w:type="spellEnd"/>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205.9</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224.5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244.8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190.7</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228.7</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Markazi</w:t>
                  </w:r>
                  <w:proofErr w:type="spellEnd"/>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202.8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217.8</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196.1</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168</w:t>
                  </w:r>
                  <w:r w:rsidR="006F6ECD">
                    <w:rPr>
                      <w:rFonts w:cs="Times New Roman"/>
                      <w:color w:val="000000"/>
                    </w:rPr>
                    <w:t>.0</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226.9</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Hormozgan</w:t>
                  </w:r>
                  <w:proofErr w:type="spellEnd"/>
                  <w:r w:rsidRPr="00E23FCA">
                    <w:rPr>
                      <w:rFonts w:cs="Nazanin" w:hint="cs"/>
                      <w:sz w:val="22"/>
                      <w:szCs w:val="22"/>
                    </w:rPr>
                    <w:t xml:space="preserve"> </w:t>
                  </w:r>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205</w:t>
                  </w:r>
                  <w:r w:rsidR="006F6ECD">
                    <w:rPr>
                      <w:rFonts w:cs="Times New Roman"/>
                      <w:color w:val="000000"/>
                    </w:rPr>
                    <w:t>.0</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207.4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210.5</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162.8</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218.6</w:t>
                  </w:r>
                </w:p>
              </w:tc>
            </w:tr>
            <w:tr w:rsidR="00E36DC2" w:rsidRPr="00E23FCA" w:rsidTr="00E36DC2">
              <w:tc>
                <w:tcPr>
                  <w:tcW w:w="2552" w:type="dxa"/>
                  <w:tcBorders>
                    <w:top w:val="nil"/>
                    <w:left w:val="nil"/>
                    <w:bottom w:val="nil"/>
                    <w:right w:val="single" w:sz="12" w:space="0" w:color="000000"/>
                  </w:tcBorders>
                  <w:shd w:val="clear" w:color="auto" w:fill="auto"/>
                  <w:vAlign w:val="center"/>
                  <w:hideMark/>
                </w:tcPr>
                <w:p w:rsidR="00E36DC2" w:rsidRPr="00E23FCA" w:rsidRDefault="00E36DC2" w:rsidP="00374EE7">
                  <w:pPr>
                    <w:tabs>
                      <w:tab w:val="right" w:leader="dot" w:pos="2406"/>
                    </w:tabs>
                    <w:bidi w:val="0"/>
                    <w:spacing w:line="300" w:lineRule="exact"/>
                    <w:rPr>
                      <w:rFonts w:cs="Nazanin"/>
                      <w:sz w:val="22"/>
                      <w:szCs w:val="22"/>
                    </w:rPr>
                  </w:pPr>
                  <w:proofErr w:type="spellStart"/>
                  <w:r w:rsidRPr="00E23FCA">
                    <w:rPr>
                      <w:rFonts w:cs="Nazanin" w:hint="cs"/>
                      <w:sz w:val="22"/>
                      <w:szCs w:val="22"/>
                    </w:rPr>
                    <w:t>Hamedan</w:t>
                  </w:r>
                  <w:proofErr w:type="spellEnd"/>
                  <w:r w:rsidRPr="00E23FCA">
                    <w:rPr>
                      <w:rFonts w:cs="Nazanin"/>
                      <w:sz w:val="22"/>
                      <w:szCs w:val="22"/>
                    </w:rPr>
                    <w:tab/>
                  </w:r>
                </w:p>
              </w:tc>
              <w:tc>
                <w:tcPr>
                  <w:tcW w:w="1417"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213.4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226.9</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237.4</w:t>
                  </w:r>
                </w:p>
              </w:tc>
              <w:tc>
                <w:tcPr>
                  <w:tcW w:w="1559"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156.8</w:t>
                  </w:r>
                </w:p>
              </w:tc>
              <w:tc>
                <w:tcPr>
                  <w:tcW w:w="1560" w:type="dxa"/>
                  <w:tcBorders>
                    <w:top w:val="nil"/>
                    <w:left w:val="nil"/>
                    <w:bottom w:val="nil"/>
                    <w:right w:val="nil"/>
                  </w:tcBorders>
                  <w:shd w:val="clear" w:color="auto" w:fill="auto"/>
                  <w:vAlign w:val="bottom"/>
                  <w:hideMark/>
                </w:tcPr>
                <w:p w:rsidR="00E36DC2" w:rsidRPr="00B41B34" w:rsidRDefault="00E36DC2" w:rsidP="00374EE7">
                  <w:pPr>
                    <w:bidi w:val="0"/>
                    <w:spacing w:line="300" w:lineRule="exact"/>
                    <w:jc w:val="right"/>
                    <w:rPr>
                      <w:rFonts w:cs="Times New Roman"/>
                      <w:color w:val="000000"/>
                    </w:rPr>
                  </w:pPr>
                  <w:r w:rsidRPr="00B41B34">
                    <w:rPr>
                      <w:rFonts w:cs="Times New Roman"/>
                      <w:color w:val="000000"/>
                    </w:rPr>
                    <w:t>238.6</w:t>
                  </w:r>
                </w:p>
              </w:tc>
            </w:tr>
            <w:tr w:rsidR="006D1CA5" w:rsidRPr="00E23FCA" w:rsidTr="00E36DC2">
              <w:tc>
                <w:tcPr>
                  <w:tcW w:w="2552"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374EE7">
                  <w:pPr>
                    <w:tabs>
                      <w:tab w:val="right" w:leader="dot" w:pos="2406"/>
                    </w:tabs>
                    <w:bidi w:val="0"/>
                    <w:spacing w:line="300" w:lineRule="exact"/>
                    <w:rPr>
                      <w:rFonts w:cs="Nazanin"/>
                      <w:sz w:val="22"/>
                      <w:szCs w:val="22"/>
                    </w:rPr>
                  </w:pPr>
                  <w:r w:rsidRPr="00E23FCA">
                    <w:rPr>
                      <w:rFonts w:cs="Nazanin" w:hint="cs"/>
                      <w:sz w:val="22"/>
                      <w:szCs w:val="22"/>
                    </w:rPr>
                    <w:t xml:space="preserve">Yazd </w:t>
                  </w:r>
                  <w:r w:rsidRPr="00E23FCA">
                    <w:rPr>
                      <w:rFonts w:cs="Nazanin"/>
                      <w:sz w:val="22"/>
                      <w:szCs w:val="22"/>
                    </w:rPr>
                    <w:tab/>
                  </w:r>
                </w:p>
              </w:tc>
              <w:tc>
                <w:tcPr>
                  <w:tcW w:w="1417" w:type="dxa"/>
                  <w:tcBorders>
                    <w:top w:val="nil"/>
                    <w:left w:val="nil"/>
                    <w:bottom w:val="single" w:sz="12" w:space="0" w:color="000000"/>
                    <w:right w:val="nil"/>
                  </w:tcBorders>
                  <w:shd w:val="clear" w:color="auto" w:fill="auto"/>
                  <w:vAlign w:val="bottom"/>
                  <w:hideMark/>
                </w:tcPr>
                <w:p w:rsidR="006D1CA5" w:rsidRPr="00B41B34" w:rsidRDefault="006F6ECD" w:rsidP="00374EE7">
                  <w:pPr>
                    <w:bidi w:val="0"/>
                    <w:spacing w:line="300" w:lineRule="exact"/>
                    <w:jc w:val="right"/>
                    <w:rPr>
                      <w:rFonts w:cs="Times New Roman"/>
                      <w:color w:val="000000"/>
                    </w:rPr>
                  </w:pPr>
                  <w:r>
                    <w:rPr>
                      <w:rFonts w:cs="Times New Roman"/>
                      <w:color w:val="000000"/>
                    </w:rPr>
                    <w:t>201.1</w:t>
                  </w:r>
                </w:p>
              </w:tc>
              <w:tc>
                <w:tcPr>
                  <w:tcW w:w="1559" w:type="dxa"/>
                  <w:tcBorders>
                    <w:top w:val="nil"/>
                    <w:left w:val="nil"/>
                    <w:bottom w:val="single" w:sz="12" w:space="0" w:color="000000"/>
                    <w:right w:val="nil"/>
                  </w:tcBorders>
                  <w:shd w:val="clear" w:color="auto" w:fill="auto"/>
                  <w:vAlign w:val="bottom"/>
                  <w:hideMark/>
                </w:tcPr>
                <w:p w:rsidR="006D1CA5" w:rsidRPr="00B41B34" w:rsidRDefault="006F6ECD" w:rsidP="00374EE7">
                  <w:pPr>
                    <w:bidi w:val="0"/>
                    <w:spacing w:line="300" w:lineRule="exact"/>
                    <w:jc w:val="right"/>
                    <w:rPr>
                      <w:rFonts w:cs="Times New Roman"/>
                      <w:color w:val="000000"/>
                    </w:rPr>
                  </w:pPr>
                  <w:r>
                    <w:rPr>
                      <w:rFonts w:cs="Times New Roman"/>
                      <w:color w:val="000000"/>
                    </w:rPr>
                    <w:t>221.0</w:t>
                  </w:r>
                </w:p>
              </w:tc>
              <w:tc>
                <w:tcPr>
                  <w:tcW w:w="1559" w:type="dxa"/>
                  <w:tcBorders>
                    <w:top w:val="nil"/>
                    <w:left w:val="nil"/>
                    <w:bottom w:val="single" w:sz="12" w:space="0" w:color="000000"/>
                    <w:right w:val="nil"/>
                  </w:tcBorders>
                  <w:shd w:val="clear" w:color="auto" w:fill="auto"/>
                  <w:vAlign w:val="bottom"/>
                  <w:hideMark/>
                </w:tcPr>
                <w:p w:rsidR="006D1CA5" w:rsidRPr="00B41B34" w:rsidRDefault="006F6ECD" w:rsidP="00374EE7">
                  <w:pPr>
                    <w:bidi w:val="0"/>
                    <w:spacing w:line="300" w:lineRule="exact"/>
                    <w:jc w:val="right"/>
                    <w:rPr>
                      <w:rFonts w:cs="Times New Roman"/>
                      <w:color w:val="000000"/>
                    </w:rPr>
                  </w:pPr>
                  <w:r>
                    <w:rPr>
                      <w:rFonts w:cs="Times New Roman"/>
                      <w:color w:val="000000"/>
                    </w:rPr>
                    <w:t>200.1</w:t>
                  </w:r>
                </w:p>
              </w:tc>
              <w:tc>
                <w:tcPr>
                  <w:tcW w:w="1559" w:type="dxa"/>
                  <w:tcBorders>
                    <w:top w:val="nil"/>
                    <w:left w:val="nil"/>
                    <w:bottom w:val="single" w:sz="12" w:space="0" w:color="000000"/>
                    <w:right w:val="nil"/>
                  </w:tcBorders>
                  <w:shd w:val="clear" w:color="auto" w:fill="auto"/>
                  <w:vAlign w:val="bottom"/>
                  <w:hideMark/>
                </w:tcPr>
                <w:p w:rsidR="006D1CA5" w:rsidRPr="00B41B34" w:rsidRDefault="006F6ECD" w:rsidP="00374EE7">
                  <w:pPr>
                    <w:bidi w:val="0"/>
                    <w:spacing w:line="300" w:lineRule="exact"/>
                    <w:jc w:val="right"/>
                    <w:rPr>
                      <w:rFonts w:cs="Times New Roman"/>
                      <w:color w:val="000000"/>
                    </w:rPr>
                  </w:pPr>
                  <w:r>
                    <w:rPr>
                      <w:rFonts w:cs="Times New Roman"/>
                      <w:color w:val="000000"/>
                    </w:rPr>
                    <w:t>166.4</w:t>
                  </w:r>
                </w:p>
              </w:tc>
              <w:tc>
                <w:tcPr>
                  <w:tcW w:w="1560" w:type="dxa"/>
                  <w:tcBorders>
                    <w:top w:val="nil"/>
                    <w:left w:val="nil"/>
                    <w:bottom w:val="single" w:sz="12" w:space="0" w:color="000000"/>
                    <w:right w:val="nil"/>
                  </w:tcBorders>
                  <w:shd w:val="clear" w:color="auto" w:fill="auto"/>
                  <w:vAlign w:val="bottom"/>
                  <w:hideMark/>
                </w:tcPr>
                <w:p w:rsidR="006D1CA5" w:rsidRPr="00B41B34" w:rsidRDefault="006F6ECD" w:rsidP="00374EE7">
                  <w:pPr>
                    <w:bidi w:val="0"/>
                    <w:spacing w:line="300" w:lineRule="exact"/>
                    <w:jc w:val="right"/>
                    <w:rPr>
                      <w:rFonts w:cs="Times New Roman"/>
                      <w:color w:val="000000"/>
                    </w:rPr>
                  </w:pPr>
                  <w:r>
                    <w:rPr>
                      <w:rFonts w:cs="Times New Roman"/>
                      <w:color w:val="000000"/>
                    </w:rPr>
                    <w:t>236.8</w:t>
                  </w:r>
                </w:p>
              </w:tc>
            </w:tr>
          </w:tbl>
          <w:p w:rsidR="006D1CA5" w:rsidRPr="00E23FCA" w:rsidRDefault="006D1CA5" w:rsidP="00E36DC2"/>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tc>
      </w:tr>
    </w:tbl>
    <w:p w:rsidR="006D1CA5" w:rsidRPr="00E23FCA" w:rsidRDefault="006D1CA5" w:rsidP="006D1CA5">
      <w:pPr>
        <w:bidi w:val="0"/>
      </w:pP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E1060C" w:rsidRDefault="006D1CA5" w:rsidP="00E36DC2">
            <w:pPr>
              <w:pStyle w:val="Heading1"/>
              <w:rPr>
                <w:b/>
                <w:bCs/>
                <w:sz w:val="24"/>
                <w:szCs w:val="24"/>
              </w:rPr>
            </w:pPr>
            <w:r w:rsidRPr="00E1060C">
              <w:rPr>
                <w:b/>
                <w:bCs/>
                <w:sz w:val="24"/>
                <w:szCs w:val="24"/>
              </w:rPr>
              <w:lastRenderedPageBreak/>
              <w:t xml:space="preserve">20. 3. HOUSEHOLD CONSUMER PRICE INDICES IN URBAN AREAS </w:t>
            </w:r>
            <w:r w:rsidR="00F872DD">
              <w:rPr>
                <w:b/>
                <w:bCs/>
                <w:sz w:val="24"/>
                <w:szCs w:val="24"/>
              </w:rPr>
              <w:t>BY</w:t>
            </w:r>
            <w:r w:rsidRPr="00E1060C">
              <w:rPr>
                <w:b/>
                <w:bCs/>
                <w:sz w:val="24"/>
                <w:szCs w:val="24"/>
              </w:rPr>
              <w:t xml:space="preserve"> MAJOR AND</w:t>
            </w:r>
          </w:p>
          <w:p w:rsidR="006D1CA5" w:rsidRPr="00E1060C" w:rsidRDefault="006D1CA5" w:rsidP="00F872DD">
            <w:pPr>
              <w:pStyle w:val="Heading1"/>
              <w:rPr>
                <w:b/>
                <w:bCs/>
                <w:sz w:val="24"/>
                <w:szCs w:val="24"/>
              </w:rPr>
            </w:pPr>
            <w:r w:rsidRPr="00E1060C">
              <w:rPr>
                <w:b/>
                <w:bCs/>
                <w:sz w:val="24"/>
                <w:szCs w:val="24"/>
              </w:rPr>
              <w:t xml:space="preserve">          SPECIAL GROUPS AS WELL AS OSTAN</w:t>
            </w:r>
            <w:r w:rsidR="00F872DD">
              <w:rPr>
                <w:b/>
                <w:bCs/>
                <w:sz w:val="24"/>
                <w:szCs w:val="24"/>
              </w:rPr>
              <w:t>,</w:t>
            </w:r>
            <w:r w:rsidRPr="00E1060C">
              <w:rPr>
                <w:b/>
                <w:bCs/>
                <w:sz w:val="24"/>
                <w:szCs w:val="24"/>
              </w:rPr>
              <w:t xml:space="preserve"> </w:t>
            </w:r>
            <w:r w:rsidR="000D5ED9" w:rsidRPr="00E1060C">
              <w:rPr>
                <w:b/>
                <w:bCs/>
                <w:sz w:val="24"/>
                <w:szCs w:val="24"/>
              </w:rPr>
              <w:t>1388 (</w:t>
            </w:r>
            <w:r w:rsidRPr="00E1060C">
              <w:rPr>
                <w:b/>
                <w:bCs/>
                <w:sz w:val="24"/>
                <w:szCs w:val="24"/>
              </w:rPr>
              <w:t>continued)                               (1383 = 100)</w:t>
            </w:r>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268"/>
              <w:gridCol w:w="1701"/>
              <w:gridCol w:w="1530"/>
              <w:gridCol w:w="1616"/>
              <w:gridCol w:w="1616"/>
              <w:gridCol w:w="1475"/>
            </w:tblGrid>
            <w:tr w:rsidR="006D1CA5" w:rsidRPr="00E23FCA" w:rsidTr="00E36DC2">
              <w:tc>
                <w:tcPr>
                  <w:tcW w:w="2268" w:type="dxa"/>
                  <w:vMerge w:val="restart"/>
                  <w:tcBorders>
                    <w:top w:val="single" w:sz="12" w:space="0" w:color="000000"/>
                    <w:left w:val="nil"/>
                    <w:right w:val="single" w:sz="12" w:space="0" w:color="000000"/>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Ostan</w:t>
                  </w:r>
                  <w:proofErr w:type="spellEnd"/>
                </w:p>
              </w:tc>
              <w:tc>
                <w:tcPr>
                  <w:tcW w:w="7938" w:type="dxa"/>
                  <w:gridSpan w:val="5"/>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Major groups.</w:t>
                  </w:r>
                </w:p>
              </w:tc>
            </w:tr>
            <w:tr w:rsidR="006D1CA5" w:rsidRPr="00E23FCA" w:rsidTr="00E36DC2">
              <w:tc>
                <w:tcPr>
                  <w:tcW w:w="2268" w:type="dxa"/>
                  <w:vMerge/>
                  <w:tcBorders>
                    <w:left w:val="nil"/>
                    <w:bottom w:val="nil"/>
                    <w:right w:val="single" w:sz="12" w:space="0" w:color="000000"/>
                  </w:tcBorders>
                  <w:shd w:val="clear" w:color="auto" w:fill="auto"/>
                  <w:vAlign w:val="center"/>
                  <w:hideMark/>
                </w:tcPr>
                <w:p w:rsidR="006D1CA5" w:rsidRPr="00E23FCA" w:rsidRDefault="006D1CA5" w:rsidP="00E36DC2">
                  <w:pPr>
                    <w:jc w:val="center"/>
                    <w:rPr>
                      <w:b/>
                      <w:bCs/>
                      <w:sz w:val="16"/>
                      <w:szCs w:val="16"/>
                    </w:rPr>
                  </w:pPr>
                </w:p>
              </w:tc>
              <w:tc>
                <w:tcPr>
                  <w:tcW w:w="1701"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Furnishings, household equipment and</w:t>
                  </w:r>
                  <w:r w:rsidR="00F872DD">
                    <w:rPr>
                      <w:sz w:val="22"/>
                      <w:szCs w:val="22"/>
                    </w:rPr>
                    <w:t xml:space="preserve"> </w:t>
                  </w:r>
                  <w:r w:rsidRPr="00E23FCA">
                    <w:rPr>
                      <w:sz w:val="22"/>
                      <w:szCs w:val="22"/>
                    </w:rPr>
                    <w:t>routine household maintenance</w:t>
                  </w:r>
                </w:p>
              </w:tc>
              <w:tc>
                <w:tcPr>
                  <w:tcW w:w="1530"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Medical care</w:t>
                  </w:r>
                </w:p>
              </w:tc>
              <w:tc>
                <w:tcPr>
                  <w:tcW w:w="161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 xml:space="preserve">Transportation </w:t>
                  </w:r>
                </w:p>
              </w:tc>
              <w:tc>
                <w:tcPr>
                  <w:tcW w:w="161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Communication</w:t>
                  </w:r>
                </w:p>
              </w:tc>
              <w:tc>
                <w:tcPr>
                  <w:tcW w:w="1475"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 xml:space="preserve">Recreation </w:t>
                  </w:r>
                </w:p>
              </w:tc>
            </w:tr>
            <w:tr w:rsidR="006D1CA5" w:rsidRPr="00E23FCA" w:rsidTr="00E36DC2">
              <w:tc>
                <w:tcPr>
                  <w:tcW w:w="2268"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b/>
                      <w:bCs/>
                      <w:i/>
                      <w:iCs/>
                      <w:sz w:val="22"/>
                      <w:szCs w:val="22"/>
                    </w:rPr>
                  </w:pPr>
                  <w:r w:rsidRPr="00E23FCA">
                    <w:rPr>
                      <w:rFonts w:cs="Nazanin"/>
                      <w:b/>
                      <w:bCs/>
                      <w:i/>
                      <w:iCs/>
                      <w:sz w:val="22"/>
                      <w:szCs w:val="22"/>
                    </w:rPr>
                    <w:t xml:space="preserve">     </w:t>
                  </w:r>
                  <w:r w:rsidRPr="00E23FCA">
                    <w:rPr>
                      <w:rFonts w:cs="Nazanin" w:hint="cs"/>
                      <w:b/>
                      <w:bCs/>
                      <w:i/>
                      <w:iCs/>
                      <w:sz w:val="22"/>
                      <w:szCs w:val="22"/>
                    </w:rPr>
                    <w:t>Total country</w:t>
                  </w:r>
                  <w:r w:rsidRPr="00E23FCA">
                    <w:rPr>
                      <w:rFonts w:cs="Nazanin"/>
                      <w:b/>
                      <w:bCs/>
                      <w:i/>
                      <w:iCs/>
                      <w:sz w:val="22"/>
                      <w:szCs w:val="22"/>
                    </w:rPr>
                    <w:tab/>
                  </w:r>
                </w:p>
              </w:tc>
              <w:tc>
                <w:tcPr>
                  <w:tcW w:w="1701" w:type="dxa"/>
                  <w:tcBorders>
                    <w:top w:val="single" w:sz="12" w:space="0" w:color="000000"/>
                    <w:left w:val="nil"/>
                    <w:bottom w:val="nil"/>
                    <w:right w:val="nil"/>
                  </w:tcBorders>
                  <w:shd w:val="clear" w:color="auto" w:fill="auto"/>
                  <w:vAlign w:val="bottom"/>
                  <w:hideMark/>
                </w:tcPr>
                <w:p w:rsidR="006D1CA5" w:rsidRPr="00B41B34" w:rsidRDefault="006D1CA5" w:rsidP="00E36DC2">
                  <w:pPr>
                    <w:bidi w:val="0"/>
                    <w:jc w:val="right"/>
                    <w:rPr>
                      <w:rFonts w:cs="Times New Roman"/>
                      <w:b/>
                      <w:bCs/>
                      <w:i/>
                      <w:iCs/>
                      <w:color w:val="000000"/>
                    </w:rPr>
                  </w:pPr>
                  <w:r w:rsidRPr="00B41B34">
                    <w:rPr>
                      <w:rFonts w:cs="Times New Roman"/>
                      <w:b/>
                      <w:bCs/>
                      <w:i/>
                      <w:iCs/>
                      <w:color w:val="000000"/>
                    </w:rPr>
                    <w:t>186.6</w:t>
                  </w:r>
                </w:p>
              </w:tc>
              <w:tc>
                <w:tcPr>
                  <w:tcW w:w="1530" w:type="dxa"/>
                  <w:tcBorders>
                    <w:top w:val="single" w:sz="12" w:space="0" w:color="000000"/>
                    <w:left w:val="nil"/>
                    <w:bottom w:val="nil"/>
                    <w:right w:val="nil"/>
                  </w:tcBorders>
                  <w:shd w:val="clear" w:color="auto" w:fill="auto"/>
                  <w:vAlign w:val="bottom"/>
                  <w:hideMark/>
                </w:tcPr>
                <w:p w:rsidR="006D1CA5" w:rsidRPr="00B41B34" w:rsidRDefault="006D1CA5" w:rsidP="00E36DC2">
                  <w:pPr>
                    <w:bidi w:val="0"/>
                    <w:jc w:val="right"/>
                    <w:rPr>
                      <w:rFonts w:cs="Times New Roman"/>
                      <w:b/>
                      <w:bCs/>
                      <w:i/>
                      <w:iCs/>
                      <w:color w:val="000000"/>
                    </w:rPr>
                  </w:pPr>
                  <w:r w:rsidRPr="00B41B34">
                    <w:rPr>
                      <w:rFonts w:cs="Times New Roman"/>
                      <w:b/>
                      <w:bCs/>
                      <w:i/>
                      <w:iCs/>
                      <w:color w:val="000000"/>
                    </w:rPr>
                    <w:t>226</w:t>
                  </w:r>
                  <w:r w:rsidR="006F6ECD">
                    <w:rPr>
                      <w:rFonts w:cs="Times New Roman"/>
                      <w:b/>
                      <w:bCs/>
                      <w:i/>
                      <w:iCs/>
                      <w:color w:val="000000"/>
                    </w:rPr>
                    <w:t>.0</w:t>
                  </w:r>
                </w:p>
              </w:tc>
              <w:tc>
                <w:tcPr>
                  <w:tcW w:w="1616" w:type="dxa"/>
                  <w:tcBorders>
                    <w:top w:val="single" w:sz="12" w:space="0" w:color="000000"/>
                    <w:left w:val="nil"/>
                    <w:bottom w:val="nil"/>
                    <w:right w:val="nil"/>
                  </w:tcBorders>
                  <w:shd w:val="clear" w:color="auto" w:fill="auto"/>
                  <w:vAlign w:val="bottom"/>
                  <w:hideMark/>
                </w:tcPr>
                <w:p w:rsidR="006D1CA5" w:rsidRPr="00B41B34" w:rsidRDefault="006D1CA5" w:rsidP="00E36DC2">
                  <w:pPr>
                    <w:bidi w:val="0"/>
                    <w:jc w:val="right"/>
                    <w:rPr>
                      <w:rFonts w:cs="Times New Roman"/>
                      <w:b/>
                      <w:bCs/>
                      <w:i/>
                      <w:iCs/>
                      <w:color w:val="000000"/>
                    </w:rPr>
                  </w:pPr>
                  <w:r w:rsidRPr="00B41B34">
                    <w:rPr>
                      <w:rFonts w:cs="Times New Roman"/>
                      <w:b/>
                      <w:bCs/>
                      <w:i/>
                      <w:iCs/>
                      <w:color w:val="000000"/>
                    </w:rPr>
                    <w:t>157.8</w:t>
                  </w:r>
                </w:p>
              </w:tc>
              <w:tc>
                <w:tcPr>
                  <w:tcW w:w="1616" w:type="dxa"/>
                  <w:tcBorders>
                    <w:top w:val="single" w:sz="12" w:space="0" w:color="000000"/>
                    <w:left w:val="nil"/>
                    <w:bottom w:val="nil"/>
                    <w:right w:val="nil"/>
                  </w:tcBorders>
                  <w:shd w:val="clear" w:color="auto" w:fill="auto"/>
                  <w:vAlign w:val="bottom"/>
                  <w:hideMark/>
                </w:tcPr>
                <w:p w:rsidR="006D1CA5" w:rsidRPr="00B41B34" w:rsidRDefault="006D1CA5" w:rsidP="00E36DC2">
                  <w:pPr>
                    <w:bidi w:val="0"/>
                    <w:jc w:val="right"/>
                    <w:rPr>
                      <w:rFonts w:cs="Times New Roman"/>
                      <w:b/>
                      <w:bCs/>
                      <w:i/>
                      <w:iCs/>
                      <w:color w:val="000000"/>
                    </w:rPr>
                  </w:pPr>
                  <w:r w:rsidRPr="00B41B34">
                    <w:rPr>
                      <w:rFonts w:cs="Times New Roman"/>
                      <w:b/>
                      <w:bCs/>
                      <w:i/>
                      <w:iCs/>
                      <w:color w:val="000000"/>
                    </w:rPr>
                    <w:t>97.3</w:t>
                  </w:r>
                </w:p>
              </w:tc>
              <w:tc>
                <w:tcPr>
                  <w:tcW w:w="1475" w:type="dxa"/>
                  <w:tcBorders>
                    <w:top w:val="single" w:sz="12" w:space="0" w:color="000000"/>
                    <w:left w:val="nil"/>
                    <w:bottom w:val="nil"/>
                    <w:right w:val="nil"/>
                  </w:tcBorders>
                  <w:shd w:val="clear" w:color="auto" w:fill="auto"/>
                  <w:vAlign w:val="bottom"/>
                  <w:hideMark/>
                </w:tcPr>
                <w:p w:rsidR="006D1CA5" w:rsidRPr="00B41B34" w:rsidRDefault="006D1CA5" w:rsidP="00E36DC2">
                  <w:pPr>
                    <w:bidi w:val="0"/>
                    <w:jc w:val="right"/>
                    <w:rPr>
                      <w:rFonts w:cs="Times New Roman"/>
                      <w:b/>
                      <w:bCs/>
                      <w:i/>
                      <w:iCs/>
                      <w:color w:val="000000"/>
                    </w:rPr>
                  </w:pPr>
                  <w:r w:rsidRPr="00B41B34">
                    <w:rPr>
                      <w:rFonts w:cs="Times New Roman"/>
                      <w:b/>
                      <w:bCs/>
                      <w:i/>
                      <w:iCs/>
                      <w:color w:val="000000"/>
                    </w:rPr>
                    <w:t>145.3</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 xml:space="preserve">East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199.2</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228.3</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164.5</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98.1</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134.7</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 xml:space="preserve">West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186.8</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217.7</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152.6</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99.5</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140.8</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 xml:space="preserve">Ardebil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191.6</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213.7</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180</w:t>
                  </w:r>
                  <w:r w:rsidR="006F6ECD">
                    <w:rPr>
                      <w:rFonts w:cs="Times New Roman"/>
                      <w:color w:val="000000"/>
                    </w:rPr>
                    <w:t>.0</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99.6</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129</w:t>
                  </w:r>
                  <w:r w:rsidR="006F6ECD">
                    <w:rPr>
                      <w:rFonts w:cs="Times New Roman"/>
                      <w:color w:val="000000"/>
                    </w:rPr>
                    <w:t>.0</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 xml:space="preserve">Esfahan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187.3</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231.7</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151.1</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97.4</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150.6</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Ilam</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188.7</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210.7</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160.7</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100.7</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147.7</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Bushehr</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179.3</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235</w:t>
                  </w:r>
                  <w:r w:rsidR="006F6ECD">
                    <w:rPr>
                      <w:rFonts w:cs="Times New Roman"/>
                      <w:color w:val="000000"/>
                    </w:rPr>
                    <w:t>.0</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143.8</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92.6</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138.9</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 xml:space="preserve">Tehran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191.2</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222.6</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154.6</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95.2</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148.4</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Chaharmahal</w:t>
                  </w:r>
                  <w:proofErr w:type="spellEnd"/>
                  <w:r w:rsidRPr="00E23FCA">
                    <w:rPr>
                      <w:rFonts w:cs="Nazanin" w:hint="cs"/>
                      <w:sz w:val="22"/>
                      <w:szCs w:val="22"/>
                    </w:rPr>
                    <w:t xml:space="preserve"> &amp; </w:t>
                  </w:r>
                  <w:proofErr w:type="spellStart"/>
                  <w:r w:rsidRPr="00E23FCA">
                    <w:rPr>
                      <w:rFonts w:cs="Nazanin" w:hint="cs"/>
                      <w:sz w:val="22"/>
                      <w:szCs w:val="22"/>
                    </w:rPr>
                    <w:t>Bakhtiyari</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193.1</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226.6</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165.8</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99.1</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140.9</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374EE7">
                  <w:pPr>
                    <w:tabs>
                      <w:tab w:val="right" w:leader="dot" w:pos="2168"/>
                    </w:tabs>
                    <w:bidi w:val="0"/>
                    <w:rPr>
                      <w:rFonts w:cs="Nazanin"/>
                      <w:sz w:val="22"/>
                      <w:szCs w:val="22"/>
                    </w:rPr>
                  </w:pPr>
                  <w:r w:rsidRPr="00E23FCA">
                    <w:rPr>
                      <w:rFonts w:cs="Nazanin" w:hint="cs"/>
                      <w:sz w:val="22"/>
                      <w:szCs w:val="22"/>
                    </w:rPr>
                    <w:t xml:space="preserve">South </w:t>
                  </w:r>
                  <w:proofErr w:type="spellStart"/>
                  <w:r w:rsidRPr="00E23FCA">
                    <w:rPr>
                      <w:rFonts w:cs="Nazanin" w:hint="cs"/>
                      <w:sz w:val="22"/>
                      <w:szCs w:val="22"/>
                    </w:rPr>
                    <w:t>Khorasan</w:t>
                  </w:r>
                  <w:proofErr w:type="spellEnd"/>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167.3</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234.8</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157.4</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103.7</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150.2</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Khorasan</w:t>
                  </w:r>
                  <w:proofErr w:type="spellEnd"/>
                  <w:r w:rsidRPr="00E23FCA">
                    <w:rPr>
                      <w:rFonts w:cs="Nazanin" w:hint="cs"/>
                      <w:sz w:val="22"/>
                      <w:szCs w:val="22"/>
                    </w:rPr>
                    <w:t>-e-</w:t>
                  </w:r>
                  <w:proofErr w:type="spellStart"/>
                  <w:r w:rsidRPr="00E23FCA">
                    <w:rPr>
                      <w:rFonts w:cs="Nazanin" w:hint="cs"/>
                      <w:sz w:val="22"/>
                      <w:szCs w:val="22"/>
                    </w:rPr>
                    <w:t>Razavi</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187.2</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239.4</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155.4</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97.9</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138.3</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 xml:space="preserve">North </w:t>
                  </w:r>
                  <w:proofErr w:type="spellStart"/>
                  <w:r w:rsidRPr="00E23FCA">
                    <w:rPr>
                      <w:rFonts w:cs="Nazanin" w:hint="cs"/>
                      <w:sz w:val="22"/>
                      <w:szCs w:val="22"/>
                    </w:rPr>
                    <w:t>Khorasan</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183.5</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227.4</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158.7</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100.3</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148</w:t>
                  </w:r>
                  <w:r w:rsidR="006F6ECD">
                    <w:rPr>
                      <w:rFonts w:cs="Times New Roman"/>
                      <w:color w:val="000000"/>
                    </w:rPr>
                    <w:t>.0</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Khuzestan</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176.9</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224.9</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168.5</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97.5</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142.9</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Zanjan</w:t>
                  </w:r>
                  <w:proofErr w:type="spellEnd"/>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183.4</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242.4</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154.7</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94.6</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142.5</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Semnan</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177.1</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231.6</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162.3</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100.8</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144.2</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Sistan</w:t>
                  </w:r>
                  <w:proofErr w:type="spellEnd"/>
                  <w:r w:rsidRPr="00E23FCA">
                    <w:rPr>
                      <w:rFonts w:cs="Nazanin" w:hint="cs"/>
                      <w:sz w:val="22"/>
                      <w:szCs w:val="22"/>
                    </w:rPr>
                    <w:t xml:space="preserve"> &amp; </w:t>
                  </w:r>
                  <w:proofErr w:type="spellStart"/>
                  <w:r w:rsidRPr="00E23FCA">
                    <w:rPr>
                      <w:rFonts w:cs="Nazanin" w:hint="cs"/>
                      <w:sz w:val="22"/>
                      <w:szCs w:val="22"/>
                    </w:rPr>
                    <w:t>Baluchestan</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190.1</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231.6</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159.7</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100.1</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140.7</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Fars</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185</w:t>
                  </w:r>
                  <w:r w:rsidR="006F6ECD">
                    <w:rPr>
                      <w:rFonts w:cs="Times New Roman"/>
                      <w:color w:val="000000"/>
                    </w:rPr>
                    <w:t>.0</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217.1</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152.7</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99.8</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145.1</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Qazvin</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191.9</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230.1</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166.8</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98.9</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148.9</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Qom</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177.2</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215.5</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181.3</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97.7</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145.5</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Kordestan</w:t>
                  </w:r>
                  <w:proofErr w:type="spellEnd"/>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178.7</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248.4</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158.5</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97</w:t>
                  </w:r>
                  <w:r w:rsidR="006F6ECD">
                    <w:rPr>
                      <w:rFonts w:cs="Times New Roman"/>
                      <w:color w:val="000000"/>
                    </w:rPr>
                    <w:t>.0</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139.2</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Kerman</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186.3</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243.2</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149.6</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95.7</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152.8</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 xml:space="preserve">Kermanshah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183.2</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250.8</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161.9</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100.8</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135.5</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Kohgiluyeh</w:t>
                  </w:r>
                  <w:proofErr w:type="spellEnd"/>
                  <w:r w:rsidRPr="00E23FCA">
                    <w:rPr>
                      <w:rFonts w:cs="Nazanin" w:hint="cs"/>
                      <w:sz w:val="22"/>
                      <w:szCs w:val="22"/>
                    </w:rPr>
                    <w:t xml:space="preserve"> &amp; </w:t>
                  </w:r>
                  <w:proofErr w:type="spellStart"/>
                  <w:r w:rsidRPr="00E23FCA">
                    <w:rPr>
                      <w:rFonts w:cs="Nazanin" w:hint="cs"/>
                      <w:sz w:val="22"/>
                      <w:szCs w:val="22"/>
                    </w:rPr>
                    <w:t>Boyerahmad</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168.8</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227.3</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145.2</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99.7</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137</w:t>
                  </w:r>
                  <w:r w:rsidR="006F6ECD">
                    <w:rPr>
                      <w:rFonts w:cs="Times New Roman"/>
                      <w:color w:val="000000"/>
                    </w:rPr>
                    <w:t>.0</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Golestan</w:t>
                  </w:r>
                  <w:proofErr w:type="spellEnd"/>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175.4</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225.2</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162.2</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96</w:t>
                  </w:r>
                  <w:r w:rsidR="006F6ECD">
                    <w:rPr>
                      <w:rFonts w:cs="Times New Roman"/>
                      <w:color w:val="000000"/>
                    </w:rPr>
                    <w:t>.0</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161.8</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Gilan</w:t>
                  </w:r>
                  <w:proofErr w:type="spellEnd"/>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188.4</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217.4</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164.7</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96.2</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138.8</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Lorestan</w:t>
                  </w:r>
                  <w:proofErr w:type="spellEnd"/>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187</w:t>
                  </w:r>
                  <w:r w:rsidR="006F6ECD">
                    <w:rPr>
                      <w:rFonts w:cs="Times New Roman"/>
                      <w:color w:val="000000"/>
                    </w:rPr>
                    <w:t>.0</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211.8</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171.8</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98.6</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131.2</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Mazandaran</w:t>
                  </w:r>
                  <w:proofErr w:type="spellEnd"/>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178.6</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224.1</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163.5</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101.7</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142.9</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Markazi</w:t>
                  </w:r>
                  <w:proofErr w:type="spellEnd"/>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181.3</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231.2</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157.1</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97.9</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147.1</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Hormozgan</w:t>
                  </w:r>
                  <w:proofErr w:type="spellEnd"/>
                  <w:r w:rsidRPr="00E23FCA">
                    <w:rPr>
                      <w:rFonts w:cs="Nazanin" w:hint="cs"/>
                      <w:sz w:val="22"/>
                      <w:szCs w:val="22"/>
                    </w:rPr>
                    <w:t xml:space="preserve"> </w:t>
                  </w:r>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191.6</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244.5</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186.4</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99</w:t>
                  </w:r>
                  <w:r w:rsidR="006F6ECD">
                    <w:rPr>
                      <w:rFonts w:cs="Times New Roman"/>
                      <w:color w:val="000000"/>
                    </w:rPr>
                    <w:t>.0</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128.6</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proofErr w:type="spellStart"/>
                  <w:r w:rsidRPr="00E23FCA">
                    <w:rPr>
                      <w:rFonts w:cs="Nazanin" w:hint="cs"/>
                      <w:sz w:val="22"/>
                      <w:szCs w:val="22"/>
                    </w:rPr>
                    <w:t>Hamedan</w:t>
                  </w:r>
                  <w:proofErr w:type="spellEnd"/>
                  <w:r w:rsidRPr="00E23FCA">
                    <w:rPr>
                      <w:rFonts w:cs="Nazanin"/>
                      <w:sz w:val="22"/>
                      <w:szCs w:val="22"/>
                    </w:rPr>
                    <w:tab/>
                  </w:r>
                </w:p>
              </w:tc>
              <w:tc>
                <w:tcPr>
                  <w:tcW w:w="1701"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187.9</w:t>
                  </w:r>
                </w:p>
              </w:tc>
              <w:tc>
                <w:tcPr>
                  <w:tcW w:w="1530"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213</w:t>
                  </w:r>
                  <w:r w:rsidR="006F6ECD">
                    <w:rPr>
                      <w:rFonts w:cs="Times New Roman"/>
                      <w:color w:val="000000"/>
                    </w:rPr>
                    <w:t>.0</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189.2</w:t>
                  </w:r>
                </w:p>
              </w:tc>
              <w:tc>
                <w:tcPr>
                  <w:tcW w:w="1616"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99.3</w:t>
                  </w:r>
                </w:p>
              </w:tc>
              <w:tc>
                <w:tcPr>
                  <w:tcW w:w="1475" w:type="dxa"/>
                  <w:tcBorders>
                    <w:top w:val="nil"/>
                    <w:left w:val="nil"/>
                    <w:bottom w:val="nil"/>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151.9</w:t>
                  </w:r>
                </w:p>
              </w:tc>
            </w:tr>
            <w:tr w:rsidR="006D1CA5" w:rsidRPr="00E23FCA" w:rsidTr="00E36DC2">
              <w:tc>
                <w:tcPr>
                  <w:tcW w:w="2268"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2168"/>
                    </w:tabs>
                    <w:bidi w:val="0"/>
                    <w:rPr>
                      <w:rFonts w:cs="Nazanin"/>
                      <w:sz w:val="22"/>
                      <w:szCs w:val="22"/>
                    </w:rPr>
                  </w:pPr>
                  <w:r w:rsidRPr="00E23FCA">
                    <w:rPr>
                      <w:rFonts w:cs="Nazanin" w:hint="cs"/>
                      <w:sz w:val="22"/>
                      <w:szCs w:val="22"/>
                    </w:rPr>
                    <w:t xml:space="preserve">Yazd </w:t>
                  </w:r>
                  <w:r w:rsidRPr="00E23FCA">
                    <w:rPr>
                      <w:rFonts w:cs="Nazanin"/>
                      <w:sz w:val="22"/>
                      <w:szCs w:val="22"/>
                    </w:rPr>
                    <w:tab/>
                  </w:r>
                </w:p>
              </w:tc>
              <w:tc>
                <w:tcPr>
                  <w:tcW w:w="1701" w:type="dxa"/>
                  <w:tcBorders>
                    <w:top w:val="nil"/>
                    <w:left w:val="nil"/>
                    <w:bottom w:val="single" w:sz="12" w:space="0" w:color="000000"/>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174.2</w:t>
                  </w:r>
                </w:p>
              </w:tc>
              <w:tc>
                <w:tcPr>
                  <w:tcW w:w="1530" w:type="dxa"/>
                  <w:tcBorders>
                    <w:top w:val="nil"/>
                    <w:left w:val="nil"/>
                    <w:bottom w:val="single" w:sz="12" w:space="0" w:color="000000"/>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211.7</w:t>
                  </w:r>
                </w:p>
              </w:tc>
              <w:tc>
                <w:tcPr>
                  <w:tcW w:w="1616" w:type="dxa"/>
                  <w:tcBorders>
                    <w:top w:val="nil"/>
                    <w:left w:val="nil"/>
                    <w:bottom w:val="single" w:sz="12" w:space="0" w:color="000000"/>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150.8</w:t>
                  </w:r>
                </w:p>
              </w:tc>
              <w:tc>
                <w:tcPr>
                  <w:tcW w:w="1616" w:type="dxa"/>
                  <w:tcBorders>
                    <w:top w:val="nil"/>
                    <w:left w:val="nil"/>
                    <w:bottom w:val="single" w:sz="12" w:space="0" w:color="000000"/>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101.7</w:t>
                  </w:r>
                </w:p>
              </w:tc>
              <w:tc>
                <w:tcPr>
                  <w:tcW w:w="1475" w:type="dxa"/>
                  <w:tcBorders>
                    <w:top w:val="nil"/>
                    <w:left w:val="nil"/>
                    <w:bottom w:val="single" w:sz="12" w:space="0" w:color="000000"/>
                    <w:right w:val="nil"/>
                  </w:tcBorders>
                  <w:shd w:val="clear" w:color="auto" w:fill="auto"/>
                  <w:vAlign w:val="bottom"/>
                  <w:hideMark/>
                </w:tcPr>
                <w:p w:rsidR="006D1CA5" w:rsidRPr="00B41B34" w:rsidRDefault="006D1CA5" w:rsidP="00E36DC2">
                  <w:pPr>
                    <w:bidi w:val="0"/>
                    <w:jc w:val="right"/>
                    <w:rPr>
                      <w:rFonts w:cs="Times New Roman"/>
                      <w:color w:val="000000"/>
                    </w:rPr>
                  </w:pPr>
                  <w:r w:rsidRPr="00B41B34">
                    <w:rPr>
                      <w:rFonts w:cs="Times New Roman"/>
                      <w:color w:val="000000"/>
                    </w:rPr>
                    <w:t>143.4</w:t>
                  </w:r>
                </w:p>
              </w:tc>
            </w:tr>
          </w:tbl>
          <w:p w:rsidR="006D1CA5" w:rsidRPr="00E23FCA" w:rsidRDefault="006D1CA5" w:rsidP="00E36DC2"/>
        </w:tc>
      </w:tr>
    </w:tbl>
    <w:p w:rsidR="006D1CA5" w:rsidRPr="00E23FCA" w:rsidRDefault="006D1CA5" w:rsidP="006D1CA5">
      <w:pPr>
        <w:rPr>
          <w:vanish/>
          <w:lang w:bidi="fa-IR"/>
        </w:rPr>
      </w:pPr>
    </w:p>
    <w:p w:rsidR="006D1CA5" w:rsidRPr="00E23FCA" w:rsidRDefault="006D1CA5" w:rsidP="006D1CA5">
      <w:pPr>
        <w:bidi w:val="0"/>
      </w:pPr>
    </w:p>
    <w:p w:rsidR="006D1CA5" w:rsidRPr="00E23FCA" w:rsidRDefault="006D1CA5" w:rsidP="006D1CA5">
      <w:pPr>
        <w:bidi w:val="0"/>
      </w:pPr>
    </w:p>
    <w:p w:rsidR="006D1CA5" w:rsidRPr="00E23FCA" w:rsidRDefault="006D1CA5" w:rsidP="006D1CA5">
      <w:pPr>
        <w:bidi w:val="0"/>
      </w:pPr>
    </w:p>
    <w:p w:rsidR="006D1CA5" w:rsidRPr="00E23FCA" w:rsidRDefault="006D1CA5" w:rsidP="006D1CA5">
      <w:pPr>
        <w:bidi w:val="0"/>
      </w:pPr>
      <w:r w:rsidRPr="00E23FCA">
        <w:br w:type="page"/>
      </w:r>
    </w:p>
    <w:tbl>
      <w:tblPr>
        <w:tblW w:w="10251" w:type="dxa"/>
        <w:tblCellSpacing w:w="15" w:type="dxa"/>
        <w:tblLayout w:type="fixed"/>
        <w:tblCellMar>
          <w:top w:w="15" w:type="dxa"/>
          <w:left w:w="15" w:type="dxa"/>
          <w:bottom w:w="15" w:type="dxa"/>
          <w:right w:w="15" w:type="dxa"/>
        </w:tblCellMar>
        <w:tblLook w:val="04A0"/>
      </w:tblPr>
      <w:tblGrid>
        <w:gridCol w:w="10251"/>
      </w:tblGrid>
      <w:tr w:rsidR="006D1CA5" w:rsidRPr="00E23FCA" w:rsidTr="00E36DC2">
        <w:trPr>
          <w:tblCellSpacing w:w="15" w:type="dxa"/>
        </w:trPr>
        <w:tc>
          <w:tcPr>
            <w:tcW w:w="10191" w:type="dxa"/>
            <w:vAlign w:val="center"/>
            <w:hideMark/>
          </w:tcPr>
          <w:p w:rsidR="00F872DD" w:rsidRDefault="006D1CA5" w:rsidP="00F872DD">
            <w:pPr>
              <w:pStyle w:val="Heading1"/>
              <w:rPr>
                <w:b/>
                <w:bCs/>
                <w:sz w:val="24"/>
                <w:szCs w:val="24"/>
              </w:rPr>
            </w:pPr>
            <w:r w:rsidRPr="00E1060C">
              <w:rPr>
                <w:b/>
                <w:bCs/>
                <w:sz w:val="24"/>
                <w:szCs w:val="24"/>
              </w:rPr>
              <w:lastRenderedPageBreak/>
              <w:t xml:space="preserve">20. 3. HOUSEHOLD CONSUMER PRICE INDICES IN URBAN AREAS </w:t>
            </w:r>
            <w:r w:rsidR="00F872DD">
              <w:rPr>
                <w:b/>
                <w:bCs/>
                <w:sz w:val="24"/>
                <w:szCs w:val="24"/>
              </w:rPr>
              <w:t>BY</w:t>
            </w:r>
            <w:r w:rsidRPr="00E1060C">
              <w:rPr>
                <w:b/>
                <w:bCs/>
                <w:sz w:val="24"/>
                <w:szCs w:val="24"/>
              </w:rPr>
              <w:t xml:space="preserve"> MAJOR AND </w:t>
            </w:r>
          </w:p>
          <w:p w:rsidR="006D1CA5" w:rsidRPr="00E23FCA" w:rsidRDefault="00F872DD" w:rsidP="00F872DD">
            <w:pPr>
              <w:pStyle w:val="Heading1"/>
              <w:jc w:val="left"/>
            </w:pPr>
            <w:r>
              <w:rPr>
                <w:b/>
                <w:bCs/>
                <w:sz w:val="24"/>
                <w:szCs w:val="24"/>
              </w:rPr>
              <w:t xml:space="preserve">          </w:t>
            </w:r>
            <w:r w:rsidR="00EE205E">
              <w:rPr>
                <w:b/>
                <w:bCs/>
                <w:sz w:val="24"/>
                <w:szCs w:val="24"/>
              </w:rPr>
              <w:t>SPECIAL GROUPS AS WELL AS OSTAN,</w:t>
            </w:r>
            <w:r w:rsidR="006D1CA5" w:rsidRPr="00E1060C">
              <w:rPr>
                <w:b/>
                <w:bCs/>
                <w:sz w:val="24"/>
                <w:szCs w:val="24"/>
              </w:rPr>
              <w:t xml:space="preserve"> 1388 (continued)</w:t>
            </w:r>
            <w:r w:rsidR="006D1CA5">
              <w:rPr>
                <w:b/>
                <w:bCs/>
                <w:sz w:val="24"/>
                <w:szCs w:val="24"/>
              </w:rPr>
              <w:t xml:space="preserve">                                </w:t>
            </w:r>
            <w:r w:rsidR="006D1CA5" w:rsidRPr="00E1060C">
              <w:rPr>
                <w:b/>
                <w:bCs/>
                <w:sz w:val="24"/>
                <w:szCs w:val="24"/>
              </w:rPr>
              <w:t xml:space="preserve">(1383 = 100)                                                              </w:t>
            </w:r>
          </w:p>
        </w:tc>
      </w:tr>
      <w:tr w:rsidR="006D1CA5" w:rsidRPr="00E23FCA" w:rsidTr="00E36DC2">
        <w:trPr>
          <w:tblCellSpacing w:w="15" w:type="dxa"/>
        </w:trPr>
        <w:tc>
          <w:tcPr>
            <w:tcW w:w="10191" w:type="dxa"/>
            <w:vAlign w:val="center"/>
            <w:hideMark/>
          </w:tcPr>
          <w:tbl>
            <w:tblPr>
              <w:tblW w:w="10283" w:type="dxa"/>
              <w:tblLayout w:type="fixed"/>
              <w:tblCellMar>
                <w:top w:w="30" w:type="dxa"/>
                <w:left w:w="30" w:type="dxa"/>
                <w:bottom w:w="30" w:type="dxa"/>
                <w:right w:w="30" w:type="dxa"/>
              </w:tblCellMar>
              <w:tblLook w:val="04A0"/>
            </w:tblPr>
            <w:tblGrid>
              <w:gridCol w:w="2127"/>
              <w:gridCol w:w="1397"/>
              <w:gridCol w:w="1396"/>
              <w:gridCol w:w="1397"/>
              <w:gridCol w:w="1281"/>
              <w:gridCol w:w="1281"/>
              <w:gridCol w:w="1404"/>
            </w:tblGrid>
            <w:tr w:rsidR="006D1CA5" w:rsidRPr="00E23FCA" w:rsidTr="00E36DC2">
              <w:tc>
                <w:tcPr>
                  <w:tcW w:w="2127" w:type="dxa"/>
                  <w:vMerge w:val="restart"/>
                  <w:tcBorders>
                    <w:top w:val="single" w:sz="12" w:space="0" w:color="000000"/>
                    <w:left w:val="nil"/>
                    <w:right w:val="single" w:sz="12" w:space="0" w:color="000000"/>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Ostan</w:t>
                  </w:r>
                  <w:proofErr w:type="spellEnd"/>
                </w:p>
              </w:tc>
              <w:tc>
                <w:tcPr>
                  <w:tcW w:w="4190" w:type="dxa"/>
                  <w:gridSpan w:val="3"/>
                  <w:tcBorders>
                    <w:top w:val="single" w:sz="12" w:space="0" w:color="000000"/>
                    <w:left w:val="single" w:sz="6" w:space="0" w:color="000000"/>
                    <w:bottom w:val="single" w:sz="6" w:space="0" w:color="000000"/>
                    <w:right w:val="nil"/>
                  </w:tcBorders>
                  <w:shd w:val="clear" w:color="auto" w:fill="auto"/>
                  <w:vAlign w:val="center"/>
                </w:tcPr>
                <w:p w:rsidR="006D1CA5" w:rsidRPr="00E23FCA" w:rsidRDefault="006D1CA5" w:rsidP="00E36DC2">
                  <w:pPr>
                    <w:jc w:val="center"/>
                    <w:rPr>
                      <w:sz w:val="22"/>
                      <w:szCs w:val="22"/>
                      <w:rtl/>
                      <w:lang w:bidi="fa-IR"/>
                    </w:rPr>
                  </w:pPr>
                  <w:r w:rsidRPr="00E23FCA">
                    <w:rPr>
                      <w:sz w:val="22"/>
                      <w:szCs w:val="22"/>
                    </w:rPr>
                    <w:t>Major groups.</w:t>
                  </w:r>
                </w:p>
              </w:tc>
              <w:tc>
                <w:tcPr>
                  <w:tcW w:w="3966" w:type="dxa"/>
                  <w:gridSpan w:val="3"/>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Special groups</w:t>
                  </w:r>
                </w:p>
              </w:tc>
            </w:tr>
            <w:tr w:rsidR="006D1CA5" w:rsidRPr="00E23FCA" w:rsidTr="00E36DC2">
              <w:tc>
                <w:tcPr>
                  <w:tcW w:w="2127" w:type="dxa"/>
                  <w:vMerge/>
                  <w:tcBorders>
                    <w:left w:val="nil"/>
                    <w:bottom w:val="nil"/>
                    <w:right w:val="single" w:sz="12" w:space="0" w:color="000000"/>
                  </w:tcBorders>
                  <w:shd w:val="clear" w:color="auto" w:fill="auto"/>
                  <w:vAlign w:val="center"/>
                  <w:hideMark/>
                </w:tcPr>
                <w:p w:rsidR="006D1CA5" w:rsidRPr="00E23FCA" w:rsidRDefault="006D1CA5" w:rsidP="00E36DC2">
                  <w:pPr>
                    <w:jc w:val="center"/>
                    <w:rPr>
                      <w:b/>
                      <w:bCs/>
                      <w:sz w:val="16"/>
                      <w:szCs w:val="16"/>
                    </w:rPr>
                  </w:pPr>
                </w:p>
              </w:tc>
              <w:tc>
                <w:tcPr>
                  <w:tcW w:w="1397"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Education</w:t>
                  </w:r>
                </w:p>
              </w:tc>
              <w:tc>
                <w:tcPr>
                  <w:tcW w:w="139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 xml:space="preserve">Restaurants </w:t>
                  </w:r>
                </w:p>
              </w:tc>
              <w:tc>
                <w:tcPr>
                  <w:tcW w:w="1397"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Miscellaneousgoods</w:t>
                  </w:r>
                  <w:proofErr w:type="spellEnd"/>
                  <w:r w:rsidRPr="00E23FCA">
                    <w:rPr>
                      <w:sz w:val="22"/>
                      <w:szCs w:val="22"/>
                    </w:rPr>
                    <w:t xml:space="preserve"> and services</w:t>
                  </w:r>
                </w:p>
              </w:tc>
              <w:tc>
                <w:tcPr>
                  <w:tcW w:w="1281"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Goods</w:t>
                  </w:r>
                </w:p>
              </w:tc>
              <w:tc>
                <w:tcPr>
                  <w:tcW w:w="1281"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Services</w:t>
                  </w:r>
                </w:p>
              </w:tc>
              <w:tc>
                <w:tcPr>
                  <w:tcW w:w="1404" w:type="dxa"/>
                  <w:tcBorders>
                    <w:top w:val="nil"/>
                    <w:left w:val="single" w:sz="6" w:space="0" w:color="000000"/>
                    <w:bottom w:val="single" w:sz="6" w:space="0" w:color="000000"/>
                    <w:right w:val="nil"/>
                  </w:tcBorders>
                  <w:shd w:val="clear" w:color="auto" w:fill="auto"/>
                  <w:vAlign w:val="center"/>
                  <w:hideMark/>
                </w:tcPr>
                <w:p w:rsidR="00F872DD" w:rsidRDefault="006D1CA5" w:rsidP="00E36DC2">
                  <w:pPr>
                    <w:jc w:val="center"/>
                    <w:rPr>
                      <w:sz w:val="22"/>
                      <w:szCs w:val="22"/>
                    </w:rPr>
                  </w:pPr>
                  <w:r w:rsidRPr="00E23FCA">
                    <w:rPr>
                      <w:sz w:val="22"/>
                      <w:szCs w:val="22"/>
                    </w:rPr>
                    <w:t xml:space="preserve">Housing, </w:t>
                  </w:r>
                </w:p>
                <w:p w:rsidR="006D1CA5" w:rsidRPr="00E23FCA" w:rsidRDefault="00F872DD" w:rsidP="00E36DC2">
                  <w:pPr>
                    <w:jc w:val="center"/>
                    <w:rPr>
                      <w:sz w:val="22"/>
                      <w:szCs w:val="22"/>
                    </w:rPr>
                  </w:pPr>
                  <w:r w:rsidRPr="00E23FCA">
                    <w:rPr>
                      <w:sz w:val="22"/>
                      <w:szCs w:val="22"/>
                    </w:rPr>
                    <w:t>F</w:t>
                  </w:r>
                  <w:r w:rsidR="006D1CA5" w:rsidRPr="00E23FCA">
                    <w:rPr>
                      <w:sz w:val="22"/>
                      <w:szCs w:val="22"/>
                    </w:rPr>
                    <w:t>uel</w:t>
                  </w:r>
                  <w:r>
                    <w:rPr>
                      <w:sz w:val="22"/>
                      <w:szCs w:val="22"/>
                    </w:rPr>
                    <w:t>,</w:t>
                  </w:r>
                  <w:r w:rsidR="006D1CA5" w:rsidRPr="00E23FCA">
                    <w:rPr>
                      <w:sz w:val="22"/>
                      <w:szCs w:val="22"/>
                    </w:rPr>
                    <w:t xml:space="preserve"> and light</w:t>
                  </w:r>
                </w:p>
              </w:tc>
            </w:tr>
            <w:tr w:rsidR="006D1CA5" w:rsidRPr="00E23FCA" w:rsidTr="00E36DC2">
              <w:tc>
                <w:tcPr>
                  <w:tcW w:w="2127"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b/>
                      <w:bCs/>
                      <w:i/>
                      <w:iCs/>
                      <w:sz w:val="22"/>
                      <w:szCs w:val="22"/>
                    </w:rPr>
                  </w:pPr>
                  <w:r w:rsidRPr="00E23FCA">
                    <w:rPr>
                      <w:rFonts w:cs="Nazanin"/>
                      <w:b/>
                      <w:bCs/>
                      <w:i/>
                      <w:iCs/>
                      <w:sz w:val="22"/>
                      <w:szCs w:val="22"/>
                    </w:rPr>
                    <w:t xml:space="preserve">     </w:t>
                  </w:r>
                  <w:r w:rsidRPr="00E23FCA">
                    <w:rPr>
                      <w:rFonts w:cs="Nazanin" w:hint="cs"/>
                      <w:b/>
                      <w:bCs/>
                      <w:i/>
                      <w:iCs/>
                      <w:sz w:val="22"/>
                      <w:szCs w:val="22"/>
                    </w:rPr>
                    <w:t>Total country</w:t>
                  </w:r>
                  <w:r w:rsidRPr="00E23FCA">
                    <w:rPr>
                      <w:rFonts w:cs="Nazanin"/>
                      <w:b/>
                      <w:bCs/>
                      <w:i/>
                      <w:iCs/>
                      <w:sz w:val="22"/>
                      <w:szCs w:val="22"/>
                    </w:rPr>
                    <w:tab/>
                  </w:r>
                </w:p>
              </w:tc>
              <w:tc>
                <w:tcPr>
                  <w:tcW w:w="1397" w:type="dxa"/>
                  <w:tcBorders>
                    <w:top w:val="single" w:sz="12" w:space="0" w:color="000000"/>
                    <w:left w:val="nil"/>
                    <w:bottom w:val="nil"/>
                    <w:right w:val="nil"/>
                  </w:tcBorders>
                  <w:shd w:val="clear" w:color="auto" w:fill="auto"/>
                  <w:vAlign w:val="bottom"/>
                  <w:hideMark/>
                </w:tcPr>
                <w:p w:rsidR="006D1CA5" w:rsidRPr="00AC65CA" w:rsidRDefault="006D1CA5" w:rsidP="00E36DC2">
                  <w:pPr>
                    <w:bidi w:val="0"/>
                    <w:jc w:val="right"/>
                    <w:rPr>
                      <w:rFonts w:cs="Times New Roman"/>
                      <w:b/>
                      <w:bCs/>
                      <w:i/>
                      <w:iCs/>
                      <w:color w:val="000000"/>
                    </w:rPr>
                  </w:pPr>
                  <w:r w:rsidRPr="00AC65CA">
                    <w:rPr>
                      <w:rFonts w:cs="Times New Roman"/>
                      <w:b/>
                      <w:bCs/>
                      <w:i/>
                      <w:iCs/>
                      <w:color w:val="000000"/>
                    </w:rPr>
                    <w:t>217.4</w:t>
                  </w:r>
                </w:p>
              </w:tc>
              <w:tc>
                <w:tcPr>
                  <w:tcW w:w="1396" w:type="dxa"/>
                  <w:tcBorders>
                    <w:top w:val="single" w:sz="12" w:space="0" w:color="000000"/>
                    <w:left w:val="nil"/>
                    <w:bottom w:val="nil"/>
                    <w:right w:val="nil"/>
                  </w:tcBorders>
                  <w:shd w:val="clear" w:color="auto" w:fill="auto"/>
                  <w:vAlign w:val="bottom"/>
                  <w:hideMark/>
                </w:tcPr>
                <w:p w:rsidR="006D1CA5" w:rsidRPr="00AC65CA" w:rsidRDefault="006D1CA5" w:rsidP="00E36DC2">
                  <w:pPr>
                    <w:bidi w:val="0"/>
                    <w:jc w:val="right"/>
                    <w:rPr>
                      <w:rFonts w:cs="Times New Roman"/>
                      <w:b/>
                      <w:bCs/>
                      <w:i/>
                      <w:iCs/>
                      <w:color w:val="000000"/>
                    </w:rPr>
                  </w:pPr>
                  <w:r w:rsidRPr="00AC65CA">
                    <w:rPr>
                      <w:rFonts w:cs="Times New Roman"/>
                      <w:b/>
                      <w:bCs/>
                      <w:i/>
                      <w:iCs/>
                      <w:color w:val="000000"/>
                    </w:rPr>
                    <w:t>218.3</w:t>
                  </w:r>
                </w:p>
              </w:tc>
              <w:tc>
                <w:tcPr>
                  <w:tcW w:w="1397" w:type="dxa"/>
                  <w:tcBorders>
                    <w:top w:val="single" w:sz="12" w:space="0" w:color="000000"/>
                    <w:left w:val="nil"/>
                    <w:bottom w:val="nil"/>
                    <w:right w:val="nil"/>
                  </w:tcBorders>
                  <w:shd w:val="clear" w:color="auto" w:fill="auto"/>
                  <w:vAlign w:val="bottom"/>
                  <w:hideMark/>
                </w:tcPr>
                <w:p w:rsidR="006D1CA5" w:rsidRPr="00AC65CA" w:rsidRDefault="006D1CA5" w:rsidP="00E36DC2">
                  <w:pPr>
                    <w:bidi w:val="0"/>
                    <w:jc w:val="right"/>
                    <w:rPr>
                      <w:rFonts w:cs="Times New Roman"/>
                      <w:b/>
                      <w:bCs/>
                      <w:i/>
                      <w:iCs/>
                      <w:color w:val="000000"/>
                    </w:rPr>
                  </w:pPr>
                  <w:r w:rsidRPr="00AC65CA">
                    <w:rPr>
                      <w:rFonts w:cs="Times New Roman"/>
                      <w:b/>
                      <w:bCs/>
                      <w:i/>
                      <w:iCs/>
                      <w:color w:val="000000"/>
                    </w:rPr>
                    <w:t>207.6</w:t>
                  </w:r>
                </w:p>
              </w:tc>
              <w:tc>
                <w:tcPr>
                  <w:tcW w:w="1281" w:type="dxa"/>
                  <w:tcBorders>
                    <w:top w:val="single" w:sz="12" w:space="0" w:color="000000"/>
                    <w:left w:val="nil"/>
                    <w:bottom w:val="nil"/>
                    <w:right w:val="nil"/>
                  </w:tcBorders>
                  <w:shd w:val="clear" w:color="auto" w:fill="auto"/>
                  <w:vAlign w:val="bottom"/>
                  <w:hideMark/>
                </w:tcPr>
                <w:p w:rsidR="006D1CA5" w:rsidRPr="00AC65CA" w:rsidRDefault="006D1CA5" w:rsidP="00E36DC2">
                  <w:pPr>
                    <w:bidi w:val="0"/>
                    <w:jc w:val="right"/>
                    <w:rPr>
                      <w:rFonts w:cs="Times New Roman"/>
                      <w:b/>
                      <w:bCs/>
                      <w:i/>
                      <w:iCs/>
                      <w:color w:val="000000"/>
                    </w:rPr>
                  </w:pPr>
                  <w:r w:rsidRPr="00AC65CA">
                    <w:rPr>
                      <w:rFonts w:cs="Times New Roman"/>
                      <w:b/>
                      <w:bCs/>
                      <w:i/>
                      <w:iCs/>
                      <w:color w:val="000000"/>
                    </w:rPr>
                    <w:t>188.5</w:t>
                  </w:r>
                </w:p>
              </w:tc>
              <w:tc>
                <w:tcPr>
                  <w:tcW w:w="1281" w:type="dxa"/>
                  <w:tcBorders>
                    <w:top w:val="single" w:sz="12" w:space="0" w:color="000000"/>
                    <w:left w:val="nil"/>
                    <w:bottom w:val="nil"/>
                    <w:right w:val="nil"/>
                  </w:tcBorders>
                  <w:shd w:val="clear" w:color="auto" w:fill="auto"/>
                  <w:vAlign w:val="bottom"/>
                  <w:hideMark/>
                </w:tcPr>
                <w:p w:rsidR="006D1CA5" w:rsidRPr="00AC65CA" w:rsidRDefault="006D1CA5" w:rsidP="00E36DC2">
                  <w:pPr>
                    <w:bidi w:val="0"/>
                    <w:jc w:val="right"/>
                    <w:rPr>
                      <w:rFonts w:cs="Times New Roman"/>
                      <w:b/>
                      <w:bCs/>
                      <w:i/>
                      <w:iCs/>
                      <w:color w:val="000000"/>
                    </w:rPr>
                  </w:pPr>
                  <w:r w:rsidRPr="00AC65CA">
                    <w:rPr>
                      <w:rFonts w:cs="Times New Roman"/>
                      <w:b/>
                      <w:bCs/>
                      <w:i/>
                      <w:iCs/>
                      <w:color w:val="000000"/>
                    </w:rPr>
                    <w:t>222.3</w:t>
                  </w:r>
                </w:p>
              </w:tc>
              <w:tc>
                <w:tcPr>
                  <w:tcW w:w="1404" w:type="dxa"/>
                  <w:tcBorders>
                    <w:top w:val="single" w:sz="12" w:space="0" w:color="000000"/>
                    <w:left w:val="nil"/>
                    <w:bottom w:val="nil"/>
                    <w:right w:val="nil"/>
                  </w:tcBorders>
                  <w:shd w:val="clear" w:color="auto" w:fill="auto"/>
                  <w:vAlign w:val="bottom"/>
                  <w:hideMark/>
                </w:tcPr>
                <w:p w:rsidR="006D1CA5" w:rsidRPr="00AC65CA" w:rsidRDefault="006D1CA5" w:rsidP="00AC65CA">
                  <w:pPr>
                    <w:bidi w:val="0"/>
                    <w:ind w:right="188"/>
                    <w:jc w:val="right"/>
                    <w:rPr>
                      <w:rFonts w:cs="Times New Roman"/>
                      <w:b/>
                      <w:bCs/>
                      <w:i/>
                      <w:iCs/>
                      <w:color w:val="000000"/>
                    </w:rPr>
                  </w:pPr>
                  <w:r w:rsidRPr="00AC65CA">
                    <w:rPr>
                      <w:rFonts w:cs="Times New Roman"/>
                      <w:b/>
                      <w:bCs/>
                      <w:i/>
                      <w:iCs/>
                      <w:color w:val="000000"/>
                    </w:rPr>
                    <w:t>220.2</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 xml:space="preserve">East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207.2</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224.4</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198.3</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197.6</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212.2</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202.1</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 xml:space="preserve">West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195</w:t>
                  </w:r>
                  <w:r w:rsidR="00AC65CA">
                    <w:rPr>
                      <w:rFonts w:cs="Times New Roman"/>
                      <w:color w:val="000000"/>
                    </w:rPr>
                    <w:t>.0</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205.5</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203.5</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192.1</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228.1</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228.8</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 xml:space="preserve">Ardebil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190.3</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213.9</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213.5</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200.8</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217.3</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214.3</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 xml:space="preserve">Esfahan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216.6</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225.3</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216.8</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193.8</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222.6</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219.8</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Ilam</w:t>
                  </w:r>
                  <w:proofErr w:type="spellEnd"/>
                  <w:r w:rsidRPr="00E23FCA">
                    <w:rPr>
                      <w:rFonts w:cs="Nazanin" w:hint="cs"/>
                      <w:sz w:val="22"/>
                      <w:szCs w:val="22"/>
                    </w:rPr>
                    <w:t xml:space="preserve">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191.4</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197.9</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226</w:t>
                  </w:r>
                  <w:r w:rsidR="00AC65CA">
                    <w:rPr>
                      <w:rFonts w:cs="Times New Roman"/>
                      <w:color w:val="000000"/>
                    </w:rPr>
                    <w:t>.0</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198.5</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241.8</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243</w:t>
                  </w:r>
                  <w:r w:rsidR="00AC65CA">
                    <w:rPr>
                      <w:rFonts w:cs="Times New Roman"/>
                      <w:color w:val="000000"/>
                    </w:rPr>
                    <w:t>.0</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Bushehr</w:t>
                  </w:r>
                  <w:proofErr w:type="spellEnd"/>
                  <w:r w:rsidRPr="00E23FCA">
                    <w:rPr>
                      <w:rFonts w:cs="Nazanin" w:hint="cs"/>
                      <w:sz w:val="22"/>
                      <w:szCs w:val="22"/>
                    </w:rPr>
                    <w:t xml:space="preserve">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198.6</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211</w:t>
                  </w:r>
                  <w:r w:rsidR="00AC65CA">
                    <w:rPr>
                      <w:rFonts w:cs="Times New Roman"/>
                      <w:color w:val="000000"/>
                    </w:rPr>
                    <w:t>.0</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205.8</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180.3</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190.2</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173.7</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 xml:space="preserve">Tehran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239.6</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219.8</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193</w:t>
                  </w:r>
                  <w:r w:rsidR="00AC65CA">
                    <w:rPr>
                      <w:rFonts w:cs="Times New Roman"/>
                      <w:color w:val="000000"/>
                    </w:rPr>
                    <w:t>.0</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183</w:t>
                  </w:r>
                  <w:r w:rsidR="00AC65CA">
                    <w:rPr>
                      <w:rFonts w:cs="Times New Roman"/>
                      <w:color w:val="000000"/>
                    </w:rPr>
                    <w:t>.0</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222.5</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223.6</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Chaharmahal</w:t>
                  </w:r>
                  <w:proofErr w:type="spellEnd"/>
                  <w:r w:rsidRPr="00E23FCA">
                    <w:rPr>
                      <w:rFonts w:cs="Nazanin" w:hint="cs"/>
                      <w:sz w:val="22"/>
                      <w:szCs w:val="22"/>
                    </w:rPr>
                    <w:t xml:space="preserve"> &amp; </w:t>
                  </w:r>
                  <w:proofErr w:type="spellStart"/>
                  <w:r w:rsidRPr="00E23FCA">
                    <w:rPr>
                      <w:rFonts w:cs="Nazanin" w:hint="cs"/>
                      <w:sz w:val="22"/>
                      <w:szCs w:val="22"/>
                    </w:rPr>
                    <w:t>Bakhtiyari</w:t>
                  </w:r>
                  <w:proofErr w:type="spellEnd"/>
                  <w:r w:rsidRPr="00E23FCA">
                    <w:rPr>
                      <w:rFonts w:cs="Nazanin" w:hint="cs"/>
                      <w:sz w:val="22"/>
                      <w:szCs w:val="22"/>
                    </w:rPr>
                    <w:t xml:space="preserve">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201.2</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201.5</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209.4</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199.7</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229.7</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232.1</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374EE7">
                  <w:pPr>
                    <w:tabs>
                      <w:tab w:val="right" w:leader="dot" w:pos="2000"/>
                    </w:tabs>
                    <w:bidi w:val="0"/>
                    <w:rPr>
                      <w:rFonts w:cs="Nazanin"/>
                      <w:sz w:val="22"/>
                      <w:szCs w:val="22"/>
                    </w:rPr>
                  </w:pPr>
                  <w:r w:rsidRPr="00E23FCA">
                    <w:rPr>
                      <w:rFonts w:cs="Nazanin" w:hint="cs"/>
                      <w:sz w:val="22"/>
                      <w:szCs w:val="22"/>
                    </w:rPr>
                    <w:t xml:space="preserve">South </w:t>
                  </w:r>
                  <w:proofErr w:type="spellStart"/>
                  <w:r w:rsidRPr="00E23FCA">
                    <w:rPr>
                      <w:rFonts w:cs="Nazanin" w:hint="cs"/>
                      <w:sz w:val="22"/>
                      <w:szCs w:val="22"/>
                    </w:rPr>
                    <w:t>Khorasan</w:t>
                  </w:r>
                  <w:proofErr w:type="spellEnd"/>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191.5</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202.8</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212.6</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182.6</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246</w:t>
                  </w:r>
                  <w:r w:rsidR="00AC65CA">
                    <w:rPr>
                      <w:rFonts w:cs="Times New Roman"/>
                      <w:color w:val="000000"/>
                    </w:rPr>
                    <w:t>.0</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250.1</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Khorasan</w:t>
                  </w:r>
                  <w:proofErr w:type="spellEnd"/>
                  <w:r w:rsidRPr="00E23FCA">
                    <w:rPr>
                      <w:rFonts w:cs="Nazanin" w:hint="cs"/>
                      <w:sz w:val="22"/>
                      <w:szCs w:val="22"/>
                    </w:rPr>
                    <w:t>-e-</w:t>
                  </w:r>
                  <w:proofErr w:type="spellStart"/>
                  <w:r w:rsidRPr="00E23FCA">
                    <w:rPr>
                      <w:rFonts w:cs="Nazanin" w:hint="cs"/>
                      <w:sz w:val="22"/>
                      <w:szCs w:val="22"/>
                    </w:rPr>
                    <w:t>Razavi</w:t>
                  </w:r>
                  <w:proofErr w:type="spellEnd"/>
                  <w:r w:rsidRPr="00E23FCA">
                    <w:rPr>
                      <w:rFonts w:cs="Nazanin" w:hint="cs"/>
                      <w:sz w:val="22"/>
                      <w:szCs w:val="22"/>
                    </w:rPr>
                    <w:t xml:space="preserve">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216.3</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219.7</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219.6</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190.6</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224.7</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217.7</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 xml:space="preserve">North </w:t>
                  </w:r>
                  <w:proofErr w:type="spellStart"/>
                  <w:r w:rsidRPr="00E23FCA">
                    <w:rPr>
                      <w:rFonts w:cs="Nazanin" w:hint="cs"/>
                      <w:sz w:val="22"/>
                      <w:szCs w:val="22"/>
                    </w:rPr>
                    <w:t>Khorasan</w:t>
                  </w:r>
                  <w:proofErr w:type="spellEnd"/>
                  <w:r w:rsidRPr="00E23FCA">
                    <w:rPr>
                      <w:rFonts w:cs="Nazanin" w:hint="cs"/>
                      <w:sz w:val="22"/>
                      <w:szCs w:val="22"/>
                    </w:rPr>
                    <w:t xml:space="preserve">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192.1</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186.6</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212.6</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194.2</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232.4</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229.2</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Khuzestan</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196.8</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224.2</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218.3</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189.3</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215.9</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208.8</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Zanjan</w:t>
                  </w:r>
                  <w:proofErr w:type="spellEnd"/>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199.4</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216.6</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244</w:t>
                  </w:r>
                  <w:r w:rsidR="00AC65CA">
                    <w:rPr>
                      <w:rFonts w:cs="Times New Roman"/>
                      <w:color w:val="000000"/>
                    </w:rPr>
                    <w:t>.0</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183.3</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223.7</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214.5</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Semnan</w:t>
                  </w:r>
                  <w:proofErr w:type="spellEnd"/>
                  <w:r w:rsidRPr="00E23FCA">
                    <w:rPr>
                      <w:rFonts w:cs="Nazanin" w:hint="cs"/>
                      <w:sz w:val="22"/>
                      <w:szCs w:val="22"/>
                    </w:rPr>
                    <w:t xml:space="preserve">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200.1</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209.1</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215.1</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190.9</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212.9</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207.2</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Sistan</w:t>
                  </w:r>
                  <w:proofErr w:type="spellEnd"/>
                  <w:r w:rsidRPr="00E23FCA">
                    <w:rPr>
                      <w:rFonts w:cs="Nazanin" w:hint="cs"/>
                      <w:sz w:val="22"/>
                      <w:szCs w:val="22"/>
                    </w:rPr>
                    <w:t xml:space="preserve"> &amp; </w:t>
                  </w:r>
                  <w:proofErr w:type="spellStart"/>
                  <w:r w:rsidRPr="00E23FCA">
                    <w:rPr>
                      <w:rFonts w:cs="Nazanin" w:hint="cs"/>
                      <w:sz w:val="22"/>
                      <w:szCs w:val="22"/>
                    </w:rPr>
                    <w:t>Baluchestan</w:t>
                  </w:r>
                  <w:proofErr w:type="spellEnd"/>
                  <w:r w:rsidRPr="00E23FCA">
                    <w:rPr>
                      <w:rFonts w:cs="Nazanin" w:hint="cs"/>
                      <w:sz w:val="22"/>
                      <w:szCs w:val="22"/>
                    </w:rPr>
                    <w:t xml:space="preserve">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199.3</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200.6</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205.6</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188.3</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213.4</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204.2</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Fars</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200.9</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222.8</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205.7</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187.8</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205.3</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198.8</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Qazvin</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183.3</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197.5</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209.6</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188.8</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222.7</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226</w:t>
                  </w:r>
                  <w:r w:rsidR="00AC65CA">
                    <w:rPr>
                      <w:rFonts w:cs="Times New Roman"/>
                      <w:color w:val="000000"/>
                    </w:rPr>
                    <w:t>.0</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Qom</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234.3</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243.1</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294.1</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192</w:t>
                  </w:r>
                  <w:r w:rsidR="00AC65CA">
                    <w:rPr>
                      <w:rFonts w:cs="Times New Roman"/>
                      <w:color w:val="000000"/>
                    </w:rPr>
                    <w:t>.0</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257</w:t>
                  </w:r>
                  <w:r w:rsidR="00AC65CA">
                    <w:rPr>
                      <w:rFonts w:cs="Times New Roman"/>
                      <w:color w:val="000000"/>
                    </w:rPr>
                    <w:t>.0</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254.5</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Kordestan</w:t>
                  </w:r>
                  <w:proofErr w:type="spellEnd"/>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234.3</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227.9</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230.4</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190.2</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232.4</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230.4</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Kerman</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191.9</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206</w:t>
                  </w:r>
                  <w:r w:rsidR="00AC65CA">
                    <w:rPr>
                      <w:rFonts w:cs="Times New Roman"/>
                      <w:color w:val="000000"/>
                    </w:rPr>
                    <w:t>.0</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201.1</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183.5</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205.5</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201.2</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 xml:space="preserve">Kermanshah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216.8</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218.5</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219.9</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189.7</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233.1</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223</w:t>
                  </w:r>
                  <w:r w:rsidR="00AC65CA">
                    <w:rPr>
                      <w:rFonts w:cs="Times New Roman"/>
                      <w:color w:val="000000"/>
                    </w:rPr>
                    <w:t>.0</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Kohgiluyeh</w:t>
                  </w:r>
                  <w:proofErr w:type="spellEnd"/>
                  <w:r w:rsidRPr="00E23FCA">
                    <w:rPr>
                      <w:rFonts w:cs="Nazanin" w:hint="cs"/>
                      <w:sz w:val="22"/>
                      <w:szCs w:val="22"/>
                    </w:rPr>
                    <w:t xml:space="preserve"> &amp; </w:t>
                  </w:r>
                  <w:proofErr w:type="spellStart"/>
                  <w:r w:rsidRPr="00E23FCA">
                    <w:rPr>
                      <w:rFonts w:cs="Nazanin" w:hint="cs"/>
                      <w:sz w:val="22"/>
                      <w:szCs w:val="22"/>
                    </w:rPr>
                    <w:t>Boyerahmad</w:t>
                  </w:r>
                  <w:proofErr w:type="spellEnd"/>
                  <w:r w:rsidRPr="00E23FCA">
                    <w:rPr>
                      <w:rFonts w:cs="Nazanin"/>
                      <w:sz w:val="22"/>
                      <w:szCs w:val="22"/>
                    </w:rPr>
                    <w:tab/>
                  </w:r>
                  <w:r w:rsidRPr="00E23FCA">
                    <w:rPr>
                      <w:rFonts w:cs="Nazanin" w:hint="cs"/>
                      <w:sz w:val="22"/>
                      <w:szCs w:val="22"/>
                    </w:rPr>
                    <w:t xml:space="preserve"> </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186</w:t>
                  </w:r>
                  <w:r w:rsidR="00AC65CA">
                    <w:rPr>
                      <w:rFonts w:cs="Times New Roman"/>
                      <w:color w:val="000000"/>
                    </w:rPr>
                    <w:t>.0</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243.2</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188.9</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191.4</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205.8</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200.1</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Golestan</w:t>
                  </w:r>
                  <w:proofErr w:type="spellEnd"/>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224.5</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221.8</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206.8</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183.2</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230.5</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226.8</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Gilan</w:t>
                  </w:r>
                  <w:proofErr w:type="spellEnd"/>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217.6</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219.5</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205.5</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189.3</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223.8</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222.9</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Lorestan</w:t>
                  </w:r>
                  <w:proofErr w:type="spellEnd"/>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199.4</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219</w:t>
                  </w:r>
                  <w:r w:rsidR="00AC65CA">
                    <w:rPr>
                      <w:rFonts w:cs="Times New Roman"/>
                      <w:color w:val="000000"/>
                    </w:rPr>
                    <w:t>.0</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211.3</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191.1</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252.2</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255.6</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Mazandaran</w:t>
                  </w:r>
                  <w:proofErr w:type="spellEnd"/>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195</w:t>
                  </w:r>
                  <w:r w:rsidR="00AC65CA">
                    <w:rPr>
                      <w:rFonts w:cs="Times New Roman"/>
                      <w:color w:val="000000"/>
                    </w:rPr>
                    <w:t>.0</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201.3</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192.5</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192.5</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225.6</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228.7</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Markazi</w:t>
                  </w:r>
                  <w:proofErr w:type="spellEnd"/>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197</w:t>
                  </w:r>
                  <w:r w:rsidR="00AC65CA">
                    <w:rPr>
                      <w:rFonts w:cs="Times New Roman"/>
                      <w:color w:val="000000"/>
                    </w:rPr>
                    <w:t>.0</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205.2</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254</w:t>
                  </w:r>
                  <w:r w:rsidR="00AC65CA">
                    <w:rPr>
                      <w:rFonts w:cs="Times New Roman"/>
                      <w:color w:val="000000"/>
                    </w:rPr>
                    <w:t>.0</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186.8</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228.1</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226.9</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Hormozgan</w:t>
                  </w:r>
                  <w:proofErr w:type="spellEnd"/>
                  <w:r w:rsidRPr="00E23FCA">
                    <w:rPr>
                      <w:rFonts w:cs="Nazanin" w:hint="cs"/>
                      <w:sz w:val="22"/>
                      <w:szCs w:val="22"/>
                    </w:rPr>
                    <w:t xml:space="preserve"> </w:t>
                  </w:r>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236.5</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218.5</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244.5</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183.5</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236.7</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218.6</w:t>
                  </w:r>
                </w:p>
              </w:tc>
            </w:tr>
            <w:tr w:rsidR="006D1CA5" w:rsidRPr="00E23FCA" w:rsidTr="00E36DC2">
              <w:tc>
                <w:tcPr>
                  <w:tcW w:w="2127"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proofErr w:type="spellStart"/>
                  <w:r w:rsidRPr="00E23FCA">
                    <w:rPr>
                      <w:rFonts w:cs="Nazanin" w:hint="cs"/>
                      <w:sz w:val="22"/>
                      <w:szCs w:val="22"/>
                    </w:rPr>
                    <w:t>Hamedan</w:t>
                  </w:r>
                  <w:proofErr w:type="spellEnd"/>
                  <w:r w:rsidRPr="00E23FCA">
                    <w:rPr>
                      <w:rFonts w:cs="Nazanin"/>
                      <w:sz w:val="22"/>
                      <w:szCs w:val="22"/>
                    </w:rPr>
                    <w:tab/>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223.7</w:t>
                  </w:r>
                </w:p>
              </w:tc>
              <w:tc>
                <w:tcPr>
                  <w:tcW w:w="1396"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208.1</w:t>
                  </w:r>
                </w:p>
              </w:tc>
              <w:tc>
                <w:tcPr>
                  <w:tcW w:w="1397"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244.5</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197.4</w:t>
                  </w:r>
                </w:p>
              </w:tc>
              <w:tc>
                <w:tcPr>
                  <w:tcW w:w="1281" w:type="dxa"/>
                  <w:tcBorders>
                    <w:top w:val="nil"/>
                    <w:left w:val="nil"/>
                    <w:bottom w:val="nil"/>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240.8</w:t>
                  </w:r>
                </w:p>
              </w:tc>
              <w:tc>
                <w:tcPr>
                  <w:tcW w:w="1404" w:type="dxa"/>
                  <w:tcBorders>
                    <w:top w:val="nil"/>
                    <w:left w:val="nil"/>
                    <w:bottom w:val="nil"/>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238.6</w:t>
                  </w:r>
                </w:p>
              </w:tc>
            </w:tr>
            <w:tr w:rsidR="006D1CA5" w:rsidRPr="00E23FCA" w:rsidTr="00E36DC2">
              <w:tc>
                <w:tcPr>
                  <w:tcW w:w="2127"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2000"/>
                    </w:tabs>
                    <w:bidi w:val="0"/>
                    <w:rPr>
                      <w:rFonts w:cs="Nazanin"/>
                      <w:sz w:val="22"/>
                      <w:szCs w:val="22"/>
                    </w:rPr>
                  </w:pPr>
                  <w:r w:rsidRPr="00E23FCA">
                    <w:rPr>
                      <w:rFonts w:cs="Nazanin" w:hint="cs"/>
                      <w:sz w:val="22"/>
                      <w:szCs w:val="22"/>
                    </w:rPr>
                    <w:t xml:space="preserve">Yazd </w:t>
                  </w:r>
                  <w:r w:rsidRPr="00E23FCA">
                    <w:rPr>
                      <w:rFonts w:cs="Nazanin"/>
                      <w:sz w:val="22"/>
                      <w:szCs w:val="22"/>
                    </w:rPr>
                    <w:tab/>
                  </w:r>
                </w:p>
              </w:tc>
              <w:tc>
                <w:tcPr>
                  <w:tcW w:w="1397"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203.8</w:t>
                  </w:r>
                </w:p>
              </w:tc>
              <w:tc>
                <w:tcPr>
                  <w:tcW w:w="1396"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231.4</w:t>
                  </w:r>
                </w:p>
              </w:tc>
              <w:tc>
                <w:tcPr>
                  <w:tcW w:w="1397"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205.4</w:t>
                  </w:r>
                </w:p>
              </w:tc>
              <w:tc>
                <w:tcPr>
                  <w:tcW w:w="1281"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183.7</w:t>
                  </w:r>
                </w:p>
              </w:tc>
              <w:tc>
                <w:tcPr>
                  <w:tcW w:w="1281"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jc w:val="right"/>
                    <w:rPr>
                      <w:rFonts w:cs="Times New Roman"/>
                      <w:color w:val="000000"/>
                    </w:rPr>
                  </w:pPr>
                  <w:r w:rsidRPr="00E1060C">
                    <w:rPr>
                      <w:rFonts w:cs="Times New Roman"/>
                      <w:color w:val="000000"/>
                    </w:rPr>
                    <w:t>234.7</w:t>
                  </w:r>
                </w:p>
              </w:tc>
              <w:tc>
                <w:tcPr>
                  <w:tcW w:w="1404" w:type="dxa"/>
                  <w:tcBorders>
                    <w:top w:val="nil"/>
                    <w:left w:val="nil"/>
                    <w:bottom w:val="single" w:sz="12" w:space="0" w:color="000000"/>
                    <w:right w:val="nil"/>
                  </w:tcBorders>
                  <w:shd w:val="clear" w:color="auto" w:fill="auto"/>
                  <w:vAlign w:val="bottom"/>
                  <w:hideMark/>
                </w:tcPr>
                <w:p w:rsidR="006D1CA5" w:rsidRPr="00E1060C" w:rsidRDefault="006D1CA5" w:rsidP="00AC65CA">
                  <w:pPr>
                    <w:bidi w:val="0"/>
                    <w:ind w:right="188"/>
                    <w:jc w:val="right"/>
                    <w:rPr>
                      <w:rFonts w:cs="Times New Roman"/>
                      <w:color w:val="000000"/>
                    </w:rPr>
                  </w:pPr>
                  <w:r w:rsidRPr="00E1060C">
                    <w:rPr>
                      <w:rFonts w:cs="Times New Roman"/>
                      <w:color w:val="000000"/>
                    </w:rPr>
                    <w:t>236.8</w:t>
                  </w:r>
                </w:p>
              </w:tc>
            </w:tr>
          </w:tbl>
          <w:p w:rsidR="006D1CA5" w:rsidRPr="00E23FCA" w:rsidRDefault="006D1CA5" w:rsidP="00E36DC2"/>
        </w:tc>
      </w:tr>
      <w:tr w:rsidR="006D1CA5" w:rsidRPr="00E23FCA" w:rsidTr="00E36DC2">
        <w:trPr>
          <w:tblCellSpacing w:w="15" w:type="dxa"/>
        </w:trPr>
        <w:tc>
          <w:tcPr>
            <w:tcW w:w="10191" w:type="dxa"/>
            <w:vAlign w:val="center"/>
            <w:hideMark/>
          </w:tcPr>
          <w:p w:rsidR="006D1CA5" w:rsidRPr="00E23FCA" w:rsidRDefault="006D1CA5" w:rsidP="00E36DC2">
            <w:pPr>
              <w:bidi w:val="0"/>
              <w:rPr>
                <w:i/>
                <w:iCs/>
                <w:sz w:val="22"/>
                <w:szCs w:val="22"/>
              </w:rPr>
            </w:pPr>
            <w:r w:rsidRPr="00E23FCA">
              <w:rPr>
                <w:i/>
                <w:iCs/>
                <w:sz w:val="22"/>
                <w:szCs w:val="22"/>
              </w:rPr>
              <w:t>Source: Central Bank of the Islamic Republic of Iran.</w:t>
            </w:r>
          </w:p>
        </w:tc>
      </w:tr>
      <w:tr w:rsidR="006D1CA5" w:rsidRPr="00E23FCA" w:rsidTr="00E36DC2">
        <w:trPr>
          <w:tblCellSpacing w:w="15" w:type="dxa"/>
        </w:trPr>
        <w:tc>
          <w:tcPr>
            <w:tcW w:w="10191"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0191" w:type="dxa"/>
            <w:vAlign w:val="center"/>
            <w:hideMark/>
          </w:tcPr>
          <w:p w:rsidR="006D1CA5" w:rsidRPr="00E23FCA" w:rsidRDefault="006D1CA5" w:rsidP="00E36DC2">
            <w:pPr>
              <w:rPr>
                <w:i/>
                <w:iCs/>
                <w:sz w:val="22"/>
                <w:szCs w:val="22"/>
                <w:lang w:bidi="fa-IR"/>
              </w:rPr>
            </w:pPr>
          </w:p>
        </w:tc>
      </w:tr>
      <w:tr w:rsidR="006D1CA5" w:rsidRPr="00E23FCA" w:rsidTr="00E36DC2">
        <w:trPr>
          <w:tblCellSpacing w:w="15" w:type="dxa"/>
        </w:trPr>
        <w:tc>
          <w:tcPr>
            <w:tcW w:w="10191"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0191" w:type="dxa"/>
            <w:vAlign w:val="center"/>
            <w:hideMark/>
          </w:tcPr>
          <w:p w:rsidR="006D1CA5" w:rsidRPr="00E23FCA" w:rsidRDefault="006D1CA5" w:rsidP="00E36DC2"/>
        </w:tc>
      </w:tr>
    </w:tbl>
    <w:p w:rsidR="006D1CA5" w:rsidRPr="00E23FCA" w:rsidRDefault="006D1CA5" w:rsidP="006D1CA5">
      <w:pPr>
        <w:rPr>
          <w:vanish/>
        </w:rPr>
      </w:pPr>
    </w:p>
    <w:p w:rsidR="006D1CA5" w:rsidRDefault="006D1CA5" w:rsidP="006D1CA5">
      <w:pPr>
        <w:bidi w:val="0"/>
      </w:pPr>
    </w:p>
    <w:p w:rsidR="006D1CA5" w:rsidRDefault="006D1CA5" w:rsidP="006D1CA5">
      <w:pPr>
        <w:bidi w:val="0"/>
      </w:pPr>
    </w:p>
    <w:p w:rsidR="006D1CA5" w:rsidRDefault="006D1CA5" w:rsidP="006D1CA5">
      <w:pPr>
        <w:bidi w:val="0"/>
      </w:pPr>
    </w:p>
    <w:p w:rsidR="006D1CA5" w:rsidRDefault="006D1CA5" w:rsidP="006D1CA5">
      <w:pPr>
        <w:bidi w:val="0"/>
      </w:pP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E23FCA" w:rsidRDefault="006D1CA5" w:rsidP="00E36DC2">
            <w:pPr>
              <w:pStyle w:val="Heading1"/>
              <w:rPr>
                <w:b/>
                <w:bCs/>
                <w:sz w:val="24"/>
                <w:szCs w:val="24"/>
              </w:rPr>
            </w:pPr>
            <w:r w:rsidRPr="00E23FCA">
              <w:lastRenderedPageBreak/>
              <w:br w:type="page"/>
            </w:r>
            <w:bookmarkStart w:id="12" w:name="_Toc266258344"/>
            <w:bookmarkStart w:id="13" w:name="_Toc267206726"/>
            <w:r w:rsidRPr="00E23FCA">
              <w:rPr>
                <w:b/>
                <w:bCs/>
                <w:sz w:val="24"/>
                <w:szCs w:val="24"/>
              </w:rPr>
              <w:t>20. 4. HOUSEHOLD CONSUMER PRICE INDEX IN RURAL AREAS                        (1381= 100)</w:t>
            </w:r>
            <w:bookmarkEnd w:id="12"/>
            <w:bookmarkEnd w:id="13"/>
            <w:r w:rsidRPr="00E23FCA">
              <w:rPr>
                <w:b/>
                <w:bCs/>
                <w:sz w:val="24"/>
                <w:szCs w:val="24"/>
              </w:rPr>
              <w:t xml:space="preserve"> </w:t>
            </w:r>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402"/>
              <w:gridCol w:w="1276"/>
              <w:gridCol w:w="2126"/>
              <w:gridCol w:w="1134"/>
              <w:gridCol w:w="2268"/>
            </w:tblGrid>
            <w:tr w:rsidR="006D1CA5" w:rsidRPr="00E23FCA" w:rsidTr="00097E80">
              <w:tc>
                <w:tcPr>
                  <w:tcW w:w="3402" w:type="dxa"/>
                  <w:vMerge w:val="restart"/>
                  <w:tcBorders>
                    <w:top w:val="single" w:sz="12" w:space="0" w:color="000000"/>
                    <w:left w:val="nil"/>
                    <w:right w:val="single" w:sz="12" w:space="0" w:color="000000"/>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Description</w:t>
                  </w:r>
                </w:p>
              </w:tc>
              <w:tc>
                <w:tcPr>
                  <w:tcW w:w="3402" w:type="dxa"/>
                  <w:gridSpan w:val="2"/>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General</w:t>
                  </w:r>
                </w:p>
              </w:tc>
              <w:tc>
                <w:tcPr>
                  <w:tcW w:w="3402"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Food, beverages</w:t>
                  </w:r>
                  <w:r w:rsidR="00ED19B9">
                    <w:rPr>
                      <w:sz w:val="22"/>
                      <w:szCs w:val="22"/>
                    </w:rPr>
                    <w:t>,</w:t>
                  </w:r>
                  <w:r w:rsidRPr="00E23FCA">
                    <w:rPr>
                      <w:sz w:val="22"/>
                      <w:szCs w:val="22"/>
                    </w:rPr>
                    <w:t xml:space="preserve"> and tobacco</w:t>
                  </w:r>
                </w:p>
              </w:tc>
            </w:tr>
            <w:tr w:rsidR="006D1CA5" w:rsidRPr="00E23FCA" w:rsidTr="00097E80">
              <w:tc>
                <w:tcPr>
                  <w:tcW w:w="3402" w:type="dxa"/>
                  <w:vMerge/>
                  <w:tcBorders>
                    <w:left w:val="nil"/>
                    <w:bottom w:val="nil"/>
                    <w:right w:val="single" w:sz="12" w:space="0" w:color="000000"/>
                  </w:tcBorders>
                  <w:shd w:val="clear" w:color="auto" w:fill="auto"/>
                  <w:vAlign w:val="center"/>
                  <w:hideMark/>
                </w:tcPr>
                <w:p w:rsidR="006D1CA5" w:rsidRPr="00E23FCA" w:rsidRDefault="006D1CA5" w:rsidP="00E36DC2">
                  <w:pPr>
                    <w:spacing w:line="220" w:lineRule="exact"/>
                    <w:jc w:val="center"/>
                    <w:rPr>
                      <w:b/>
                      <w:bCs/>
                      <w:sz w:val="16"/>
                      <w:szCs w:val="16"/>
                    </w:rPr>
                  </w:pPr>
                </w:p>
              </w:tc>
              <w:tc>
                <w:tcPr>
                  <w:tcW w:w="127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Index</w:t>
                  </w:r>
                </w:p>
              </w:tc>
              <w:tc>
                <w:tcPr>
                  <w:tcW w:w="212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Percent change compared to the previous year/ corresponding season in the previous year</w:t>
                  </w:r>
                </w:p>
              </w:tc>
              <w:tc>
                <w:tcPr>
                  <w:tcW w:w="1134"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tl/>
                      <w:lang w:bidi="fa-IR"/>
                    </w:rPr>
                  </w:pPr>
                  <w:r w:rsidRPr="00E23FCA">
                    <w:rPr>
                      <w:sz w:val="22"/>
                      <w:szCs w:val="22"/>
                    </w:rPr>
                    <w:t>Index</w:t>
                  </w:r>
                </w:p>
              </w:tc>
              <w:tc>
                <w:tcPr>
                  <w:tcW w:w="2268" w:type="dxa"/>
                  <w:tcBorders>
                    <w:top w:val="nil"/>
                    <w:left w:val="single" w:sz="6"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Percent change compared to the previous year/ corresponding season in the previous year</w:t>
                  </w:r>
                </w:p>
              </w:tc>
            </w:tr>
            <w:tr w:rsidR="006D1CA5" w:rsidRPr="00E23FCA" w:rsidTr="00097E80">
              <w:tc>
                <w:tcPr>
                  <w:tcW w:w="3402"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r w:rsidRPr="00E23FCA">
                    <w:rPr>
                      <w:rFonts w:cs="Nazanin" w:hint="cs"/>
                      <w:sz w:val="22"/>
                      <w:szCs w:val="22"/>
                    </w:rPr>
                    <w:t>1375</w:t>
                  </w:r>
                  <w:r w:rsidRPr="00E23FCA">
                    <w:rPr>
                      <w:rFonts w:cs="Nazanin"/>
                      <w:sz w:val="22"/>
                      <w:szCs w:val="22"/>
                    </w:rPr>
                    <w:tab/>
                  </w:r>
                </w:p>
              </w:tc>
              <w:tc>
                <w:tcPr>
                  <w:tcW w:w="1276" w:type="dxa"/>
                  <w:tcBorders>
                    <w:top w:val="single" w:sz="12" w:space="0" w:color="000000"/>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37.8</w:t>
                  </w:r>
                </w:p>
              </w:tc>
              <w:tc>
                <w:tcPr>
                  <w:tcW w:w="2126" w:type="dxa"/>
                  <w:tcBorders>
                    <w:top w:val="single" w:sz="12" w:space="0" w:color="000000"/>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22.1</w:t>
                  </w:r>
                </w:p>
              </w:tc>
              <w:tc>
                <w:tcPr>
                  <w:tcW w:w="1134" w:type="dxa"/>
                  <w:tcBorders>
                    <w:top w:val="single" w:sz="12" w:space="0" w:color="000000"/>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39.9</w:t>
                  </w:r>
                </w:p>
              </w:tc>
              <w:tc>
                <w:tcPr>
                  <w:tcW w:w="2268" w:type="dxa"/>
                  <w:tcBorders>
                    <w:top w:val="single" w:sz="12" w:space="0" w:color="000000"/>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15.4</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r w:rsidRPr="00E23FCA">
                    <w:rPr>
                      <w:rFonts w:cs="Nazanin" w:hint="cs"/>
                      <w:sz w:val="22"/>
                      <w:szCs w:val="22"/>
                    </w:rPr>
                    <w:t xml:space="preserve">1380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85.9</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11.2</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85.2</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8.7</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r w:rsidRPr="00E23FCA">
                    <w:rPr>
                      <w:rFonts w:cs="Nazanin" w:hint="cs"/>
                      <w:sz w:val="22"/>
                      <w:szCs w:val="22"/>
                    </w:rPr>
                    <w:t>138</w:t>
                  </w:r>
                  <w:r>
                    <w:rPr>
                      <w:rFonts w:cs="Nazanin"/>
                      <w:sz w:val="22"/>
                      <w:szCs w:val="22"/>
                    </w:rPr>
                    <w:t>4</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145.9</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12</w:t>
                  </w:r>
                  <w:r w:rsidR="00097E80">
                    <w:rPr>
                      <w:rFonts w:cs="Times New Roman"/>
                      <w:color w:val="000000"/>
                    </w:rPr>
                    <w:t>.0</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139.8</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10.5</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r w:rsidRPr="00E23FCA">
                    <w:rPr>
                      <w:rFonts w:cs="Nazanin" w:hint="cs"/>
                      <w:sz w:val="22"/>
                      <w:szCs w:val="22"/>
                    </w:rPr>
                    <w:t>138</w:t>
                  </w:r>
                  <w:r>
                    <w:rPr>
                      <w:rFonts w:cs="Nazanin"/>
                      <w:sz w:val="22"/>
                      <w:szCs w:val="22"/>
                    </w:rPr>
                    <w:t>5</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163.5</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12.4</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162.1</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16</w:t>
                  </w:r>
                  <w:r w:rsidR="00097E80">
                    <w:rPr>
                      <w:rFonts w:cs="Times New Roman"/>
                      <w:color w:val="000000"/>
                    </w:rPr>
                    <w:t>.0</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r w:rsidRPr="00E23FCA">
                    <w:rPr>
                      <w:rFonts w:cs="Nazanin" w:hint="cs"/>
                      <w:sz w:val="22"/>
                      <w:szCs w:val="22"/>
                    </w:rPr>
                    <w:t>138</w:t>
                  </w:r>
                  <w:r>
                    <w:rPr>
                      <w:rFonts w:cs="Nazanin"/>
                      <w:sz w:val="22"/>
                      <w:szCs w:val="22"/>
                    </w:rPr>
                    <w:t>6</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191.9</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17.1</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198.7</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22.5</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r w:rsidRPr="00E23FCA">
                    <w:rPr>
                      <w:rFonts w:cs="Nazanin" w:hint="cs"/>
                      <w:sz w:val="22"/>
                      <w:szCs w:val="22"/>
                    </w:rPr>
                    <w:t>138</w:t>
                  </w:r>
                  <w:r>
                    <w:rPr>
                      <w:rFonts w:cs="Nazanin"/>
                      <w:sz w:val="22"/>
                      <w:szCs w:val="22"/>
                    </w:rPr>
                    <w:t>7</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243.2</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26.7</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269.5</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35.6</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b/>
                      <w:bCs/>
                      <w:i/>
                      <w:iCs/>
                      <w:sz w:val="22"/>
                      <w:szCs w:val="22"/>
                    </w:rPr>
                  </w:pPr>
                  <w:r w:rsidRPr="00E23FCA">
                    <w:rPr>
                      <w:rFonts w:cs="Nazanin" w:hint="cs"/>
                      <w:b/>
                      <w:bCs/>
                      <w:i/>
                      <w:iCs/>
                      <w:sz w:val="22"/>
                      <w:szCs w:val="22"/>
                    </w:rPr>
                    <w:t>138</w:t>
                  </w:r>
                  <w:r>
                    <w:rPr>
                      <w:rFonts w:cs="Nazanin"/>
                      <w:b/>
                      <w:bCs/>
                      <w:i/>
                      <w:iCs/>
                      <w:sz w:val="22"/>
                      <w:szCs w:val="22"/>
                    </w:rPr>
                    <w:t>8</w:t>
                  </w:r>
                  <w:r w:rsidRPr="00E23FCA">
                    <w:rPr>
                      <w:rFonts w:cs="Nazanin" w:hint="cs"/>
                      <w:b/>
                      <w:bCs/>
                      <w:i/>
                      <w:iCs/>
                      <w:sz w:val="22"/>
                      <w:szCs w:val="22"/>
                    </w:rPr>
                    <w:t xml:space="preserve"> </w:t>
                  </w:r>
                  <w:r w:rsidRPr="00E23FCA">
                    <w:rPr>
                      <w:rFonts w:cs="Nazanin"/>
                      <w:b/>
                      <w:bCs/>
                      <w:i/>
                      <w:iCs/>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b/>
                      <w:bCs/>
                      <w:i/>
                      <w:iCs/>
                      <w:color w:val="000000"/>
                    </w:rPr>
                  </w:pPr>
                  <w:r w:rsidRPr="007124FD">
                    <w:rPr>
                      <w:rFonts w:cs="Times New Roman"/>
                      <w:b/>
                      <w:bCs/>
                      <w:i/>
                      <w:iCs/>
                      <w:color w:val="000000"/>
                    </w:rPr>
                    <w:t>268.3</w:t>
                  </w:r>
                </w:p>
              </w:tc>
              <w:tc>
                <w:tcPr>
                  <w:tcW w:w="2126"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b/>
                      <w:bCs/>
                      <w:i/>
                      <w:iCs/>
                      <w:color w:val="000000"/>
                    </w:rPr>
                  </w:pPr>
                  <w:r w:rsidRPr="007124FD">
                    <w:rPr>
                      <w:rFonts w:cs="Times New Roman"/>
                      <w:b/>
                      <w:bCs/>
                      <w:i/>
                      <w:iCs/>
                      <w:color w:val="000000"/>
                    </w:rPr>
                    <w:t>10.3</w:t>
                  </w:r>
                </w:p>
              </w:tc>
              <w:tc>
                <w:tcPr>
                  <w:tcW w:w="113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b/>
                      <w:bCs/>
                      <w:i/>
                      <w:iCs/>
                      <w:color w:val="000000"/>
                    </w:rPr>
                  </w:pPr>
                  <w:r w:rsidRPr="007124FD">
                    <w:rPr>
                      <w:rFonts w:cs="Times New Roman"/>
                      <w:b/>
                      <w:bCs/>
                      <w:i/>
                      <w:iCs/>
                      <w:color w:val="000000"/>
                    </w:rPr>
                    <w:t>301.9</w:t>
                  </w:r>
                </w:p>
              </w:tc>
              <w:tc>
                <w:tcPr>
                  <w:tcW w:w="2268"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b/>
                      <w:bCs/>
                      <w:i/>
                      <w:iCs/>
                      <w:color w:val="000000"/>
                    </w:rPr>
                  </w:pPr>
                  <w:r w:rsidRPr="007124FD">
                    <w:rPr>
                      <w:rFonts w:cs="Times New Roman"/>
                      <w:b/>
                      <w:bCs/>
                      <w:i/>
                      <w:iCs/>
                      <w:color w:val="000000"/>
                    </w:rPr>
                    <w:t>12.1</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proofErr w:type="spellStart"/>
                  <w:r w:rsidRPr="00E23FCA">
                    <w:rPr>
                      <w:rFonts w:cs="Nazanin" w:hint="cs"/>
                      <w:sz w:val="22"/>
                      <w:szCs w:val="22"/>
                    </w:rPr>
                    <w:t>Farvardin</w:t>
                  </w:r>
                  <w:proofErr w:type="spellEnd"/>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255.4</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14.8</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283.8</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15.8</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proofErr w:type="spellStart"/>
                  <w:r w:rsidRPr="00E23FCA">
                    <w:rPr>
                      <w:rFonts w:cs="Nazanin" w:hint="cs"/>
                      <w:sz w:val="22"/>
                      <w:szCs w:val="22"/>
                    </w:rPr>
                    <w:t>Ordibehesht</w:t>
                  </w:r>
                  <w:proofErr w:type="spellEnd"/>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255.8</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12.4</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283.8</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13.1</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F872DD">
                  <w:pPr>
                    <w:tabs>
                      <w:tab w:val="right" w:leader="dot" w:pos="3231"/>
                    </w:tabs>
                    <w:bidi w:val="0"/>
                    <w:spacing w:line="220" w:lineRule="exact"/>
                    <w:rPr>
                      <w:rFonts w:cs="Nazanin"/>
                      <w:sz w:val="22"/>
                      <w:szCs w:val="22"/>
                    </w:rPr>
                  </w:pPr>
                  <w:proofErr w:type="spellStart"/>
                  <w:r w:rsidRPr="00E23FCA">
                    <w:rPr>
                      <w:rFonts w:cs="Nazanin" w:hint="cs"/>
                      <w:sz w:val="22"/>
                      <w:szCs w:val="22"/>
                    </w:rPr>
                    <w:t>Khordad</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258</w:t>
                  </w:r>
                  <w:r w:rsidR="00097E80">
                    <w:rPr>
                      <w:rFonts w:cs="Times New Roman"/>
                      <w:color w:val="000000"/>
                    </w:rPr>
                    <w:t>.0</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10.1</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287.1</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10.9</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proofErr w:type="spellStart"/>
                  <w:r w:rsidRPr="00E23FCA">
                    <w:rPr>
                      <w:rFonts w:cs="Nazanin" w:hint="cs"/>
                      <w:sz w:val="22"/>
                      <w:szCs w:val="22"/>
                    </w:rPr>
                    <w:t>Tir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260.6</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9.4</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291.2</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11</w:t>
                  </w:r>
                  <w:r w:rsidR="00097E80">
                    <w:rPr>
                      <w:rFonts w:cs="Times New Roman"/>
                      <w:color w:val="000000"/>
                    </w:rPr>
                    <w:t>.0</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proofErr w:type="spellStart"/>
                  <w:r w:rsidRPr="00E23FCA">
                    <w:rPr>
                      <w:rFonts w:cs="Nazanin" w:hint="cs"/>
                      <w:sz w:val="22"/>
                      <w:szCs w:val="22"/>
                    </w:rPr>
                    <w:t>Mordad</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263.7</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9.6</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295.7</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11.7</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proofErr w:type="spellStart"/>
                  <w:r w:rsidRPr="00E23FCA">
                    <w:rPr>
                      <w:rFonts w:cs="Nazanin" w:hint="cs"/>
                      <w:sz w:val="22"/>
                      <w:szCs w:val="22"/>
                    </w:rPr>
                    <w:t>Shahrivar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265.4</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8.1</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297.5</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8.8</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proofErr w:type="spellStart"/>
                  <w:r w:rsidRPr="00E23FCA">
                    <w:rPr>
                      <w:rFonts w:cs="Nazanin" w:hint="cs"/>
                      <w:sz w:val="22"/>
                      <w:szCs w:val="22"/>
                    </w:rPr>
                    <w:t>Mehr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267.9</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8.2</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299.2</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8.9</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proofErr w:type="spellStart"/>
                  <w:r w:rsidRPr="00E23FCA">
                    <w:rPr>
                      <w:rFonts w:cs="Nazanin" w:hint="cs"/>
                      <w:sz w:val="22"/>
                      <w:szCs w:val="22"/>
                    </w:rPr>
                    <w:t>Aban</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271.4</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8.1</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304.8</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8.5</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proofErr w:type="spellStart"/>
                  <w:r w:rsidRPr="00E23FCA">
                    <w:rPr>
                      <w:rFonts w:cs="Nazanin" w:hint="cs"/>
                      <w:sz w:val="22"/>
                      <w:szCs w:val="22"/>
                    </w:rPr>
                    <w:t>Azar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277.2</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8.8</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315.3</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9.9</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proofErr w:type="spellStart"/>
                  <w:r w:rsidRPr="00E23FCA">
                    <w:rPr>
                      <w:rFonts w:cs="Nazanin" w:hint="cs"/>
                      <w:sz w:val="22"/>
                      <w:szCs w:val="22"/>
                    </w:rPr>
                    <w:t>Dey</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278.3</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10.1</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316.5</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12.5</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Pr>
                  </w:pPr>
                  <w:proofErr w:type="spellStart"/>
                  <w:r w:rsidRPr="00E23FCA">
                    <w:rPr>
                      <w:rFonts w:cs="Nazanin" w:hint="cs"/>
                      <w:sz w:val="22"/>
                      <w:szCs w:val="22"/>
                    </w:rPr>
                    <w:t>Bahman</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280.3</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11.5</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319.6</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15.4</w:t>
                  </w:r>
                </w:p>
              </w:tc>
            </w:tr>
            <w:tr w:rsidR="006D1CA5" w:rsidRPr="00E23FCA" w:rsidTr="00E36DC2">
              <w:tc>
                <w:tcPr>
                  <w:tcW w:w="3402"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3231"/>
                    </w:tabs>
                    <w:bidi w:val="0"/>
                    <w:spacing w:line="220" w:lineRule="exact"/>
                    <w:rPr>
                      <w:rFonts w:cs="Nazanin"/>
                      <w:sz w:val="22"/>
                      <w:szCs w:val="22"/>
                      <w:rtl/>
                      <w:lang w:bidi="fa-IR"/>
                    </w:rPr>
                  </w:pPr>
                  <w:proofErr w:type="spellStart"/>
                  <w:r w:rsidRPr="00E23FCA">
                    <w:rPr>
                      <w:rFonts w:cs="Nazanin" w:hint="cs"/>
                      <w:sz w:val="22"/>
                      <w:szCs w:val="22"/>
                    </w:rPr>
                    <w:t>Esfand</w:t>
                  </w:r>
                  <w:proofErr w:type="spellEnd"/>
                  <w:r w:rsidRPr="00E23FCA">
                    <w:rPr>
                      <w:rFonts w:cs="Nazanin"/>
                      <w:sz w:val="22"/>
                      <w:szCs w:val="22"/>
                      <w:lang w:bidi="fa-IR"/>
                    </w:rPr>
                    <w:tab/>
                  </w:r>
                </w:p>
              </w:tc>
              <w:tc>
                <w:tcPr>
                  <w:tcW w:w="1276"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285.2</w:t>
                  </w:r>
                </w:p>
              </w:tc>
              <w:tc>
                <w:tcPr>
                  <w:tcW w:w="2126"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13.1</w:t>
                  </w:r>
                </w:p>
              </w:tc>
              <w:tc>
                <w:tcPr>
                  <w:tcW w:w="1134"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328.5</w:t>
                  </w:r>
                </w:p>
              </w:tc>
              <w:tc>
                <w:tcPr>
                  <w:tcW w:w="2268"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spacing w:line="220" w:lineRule="exact"/>
                    <w:jc w:val="right"/>
                    <w:rPr>
                      <w:rFonts w:cs="Times New Roman"/>
                      <w:color w:val="000000"/>
                    </w:rPr>
                  </w:pPr>
                  <w:r w:rsidRPr="00E1060C">
                    <w:rPr>
                      <w:rFonts w:cs="Times New Roman"/>
                      <w:color w:val="000000"/>
                    </w:rPr>
                    <w:t>18.4</w:t>
                  </w:r>
                </w:p>
              </w:tc>
            </w:tr>
          </w:tbl>
          <w:p w:rsidR="006D1CA5" w:rsidRPr="00E23FCA" w:rsidRDefault="006D1CA5" w:rsidP="00E36DC2"/>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402"/>
              <w:gridCol w:w="1276"/>
              <w:gridCol w:w="2126"/>
              <w:gridCol w:w="1134"/>
              <w:gridCol w:w="2268"/>
            </w:tblGrid>
            <w:tr w:rsidR="006D1CA5" w:rsidRPr="00E23FCA" w:rsidTr="00904888">
              <w:trPr>
                <w:trHeight w:val="20"/>
              </w:trPr>
              <w:tc>
                <w:tcPr>
                  <w:tcW w:w="340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tl/>
                      <w:lang w:bidi="fa-IR"/>
                    </w:rPr>
                  </w:pPr>
                  <w:r w:rsidRPr="00E23FCA">
                    <w:rPr>
                      <w:sz w:val="22"/>
                      <w:szCs w:val="22"/>
                    </w:rPr>
                    <w:t>Description</w:t>
                  </w:r>
                </w:p>
              </w:tc>
              <w:tc>
                <w:tcPr>
                  <w:tcW w:w="3402" w:type="dxa"/>
                  <w:gridSpan w:val="2"/>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Clothing and footwear</w:t>
                  </w:r>
                </w:p>
              </w:tc>
              <w:tc>
                <w:tcPr>
                  <w:tcW w:w="3402"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proofErr w:type="spellStart"/>
                  <w:r w:rsidRPr="00E23FCA">
                    <w:rPr>
                      <w:sz w:val="22"/>
                      <w:szCs w:val="22"/>
                    </w:rPr>
                    <w:t>Housing,water</w:t>
                  </w:r>
                  <w:proofErr w:type="spellEnd"/>
                  <w:r w:rsidRPr="00E23FCA">
                    <w:rPr>
                      <w:sz w:val="22"/>
                      <w:szCs w:val="22"/>
                    </w:rPr>
                    <w:t>, electricity, gas and</w:t>
                  </w:r>
                </w:p>
              </w:tc>
            </w:tr>
            <w:tr w:rsidR="006D1CA5" w:rsidRPr="00E23FCA" w:rsidTr="00904888">
              <w:tc>
                <w:tcPr>
                  <w:tcW w:w="3402" w:type="dxa"/>
                  <w:vMerge/>
                  <w:tcBorders>
                    <w:left w:val="single" w:sz="12"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b/>
                      <w:bCs/>
                      <w:sz w:val="16"/>
                      <w:szCs w:val="16"/>
                    </w:rPr>
                  </w:pPr>
                </w:p>
              </w:tc>
              <w:tc>
                <w:tcPr>
                  <w:tcW w:w="127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Index</w:t>
                  </w:r>
                </w:p>
              </w:tc>
              <w:tc>
                <w:tcPr>
                  <w:tcW w:w="212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compared to the previous year/ corresponding season in the previous year</w:t>
                  </w:r>
                </w:p>
              </w:tc>
              <w:tc>
                <w:tcPr>
                  <w:tcW w:w="1134"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Index</w:t>
                  </w:r>
                </w:p>
              </w:tc>
              <w:tc>
                <w:tcPr>
                  <w:tcW w:w="2268" w:type="dxa"/>
                  <w:tcBorders>
                    <w:top w:val="nil"/>
                    <w:left w:val="single" w:sz="6"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compared to the previous year/ corresponding season in the previous year</w:t>
                  </w:r>
                </w:p>
              </w:tc>
            </w:tr>
            <w:tr w:rsidR="006D1CA5" w:rsidRPr="00E23FCA" w:rsidTr="00097E80">
              <w:tc>
                <w:tcPr>
                  <w:tcW w:w="3402"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r w:rsidRPr="00E23FCA">
                    <w:rPr>
                      <w:rFonts w:cs="Nazanin" w:hint="cs"/>
                      <w:sz w:val="22"/>
                      <w:szCs w:val="22"/>
                    </w:rPr>
                    <w:t>1375</w:t>
                  </w:r>
                  <w:r w:rsidRPr="00E23FCA">
                    <w:rPr>
                      <w:rFonts w:cs="Nazanin"/>
                      <w:sz w:val="22"/>
                      <w:szCs w:val="22"/>
                    </w:rPr>
                    <w:tab/>
                  </w:r>
                </w:p>
              </w:tc>
              <w:tc>
                <w:tcPr>
                  <w:tcW w:w="1276" w:type="dxa"/>
                  <w:tcBorders>
                    <w:top w:val="single" w:sz="12" w:space="0" w:color="000000"/>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39.2</w:t>
                  </w:r>
                </w:p>
              </w:tc>
              <w:tc>
                <w:tcPr>
                  <w:tcW w:w="2126" w:type="dxa"/>
                  <w:tcBorders>
                    <w:top w:val="single" w:sz="12" w:space="0" w:color="000000"/>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32.5</w:t>
                  </w:r>
                </w:p>
              </w:tc>
              <w:tc>
                <w:tcPr>
                  <w:tcW w:w="1134" w:type="dxa"/>
                  <w:tcBorders>
                    <w:top w:val="single" w:sz="12" w:space="0" w:color="000000"/>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34</w:t>
                  </w:r>
                  <w:r w:rsidR="00097E80">
                    <w:rPr>
                      <w:rFonts w:cs="Times New Roman"/>
                      <w:color w:val="000000"/>
                    </w:rPr>
                    <w:t>.0</w:t>
                  </w:r>
                </w:p>
              </w:tc>
              <w:tc>
                <w:tcPr>
                  <w:tcW w:w="2268" w:type="dxa"/>
                  <w:tcBorders>
                    <w:top w:val="single" w:sz="12" w:space="0" w:color="000000"/>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30.7</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r w:rsidRPr="00E23FCA">
                    <w:rPr>
                      <w:rFonts w:cs="Nazanin" w:hint="cs"/>
                      <w:sz w:val="22"/>
                      <w:szCs w:val="22"/>
                    </w:rPr>
                    <w:t xml:space="preserve">1380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88.8</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13.7</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84.6</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12.6</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r w:rsidRPr="00E23FCA">
                    <w:rPr>
                      <w:rFonts w:cs="Nazanin" w:hint="cs"/>
                      <w:sz w:val="22"/>
                      <w:szCs w:val="22"/>
                    </w:rPr>
                    <w:t>138</w:t>
                  </w:r>
                  <w:r>
                    <w:rPr>
                      <w:rFonts w:cs="Nazanin"/>
                      <w:sz w:val="22"/>
                      <w:szCs w:val="22"/>
                    </w:rPr>
                    <w:t>4</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143.8</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13.6</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171.6</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14.9</w:t>
                  </w:r>
                </w:p>
              </w:tc>
            </w:tr>
            <w:tr w:rsidR="006D1CA5" w:rsidRPr="00E23FCA" w:rsidTr="00E36DC2">
              <w:trPr>
                <w:trHeight w:val="129"/>
              </w:trPr>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r w:rsidRPr="00E23FCA">
                    <w:rPr>
                      <w:rFonts w:cs="Nazanin" w:hint="cs"/>
                      <w:sz w:val="22"/>
                      <w:szCs w:val="22"/>
                    </w:rPr>
                    <w:t>138</w:t>
                  </w:r>
                  <w:r>
                    <w:rPr>
                      <w:rFonts w:cs="Nazanin"/>
                      <w:sz w:val="22"/>
                      <w:szCs w:val="22"/>
                    </w:rPr>
                    <w:t>5</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157.2</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9.3</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185</w:t>
                  </w:r>
                  <w:r w:rsidR="00097E80">
                    <w:rPr>
                      <w:rFonts w:cs="Times New Roman"/>
                      <w:color w:val="000000"/>
                    </w:rPr>
                    <w:t>.0</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7.8</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r w:rsidRPr="00E23FCA">
                    <w:rPr>
                      <w:rFonts w:cs="Nazanin" w:hint="cs"/>
                      <w:sz w:val="22"/>
                      <w:szCs w:val="22"/>
                    </w:rPr>
                    <w:t>138</w:t>
                  </w:r>
                  <w:r>
                    <w:rPr>
                      <w:rFonts w:cs="Nazanin"/>
                      <w:sz w:val="22"/>
                      <w:szCs w:val="22"/>
                    </w:rPr>
                    <w:t>6</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174.5</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11</w:t>
                  </w:r>
                  <w:r w:rsidR="00097E80">
                    <w:rPr>
                      <w:rFonts w:cs="Times New Roman"/>
                      <w:color w:val="000000"/>
                    </w:rPr>
                    <w:t>.0</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209</w:t>
                  </w:r>
                  <w:r w:rsidR="00097E80">
                    <w:rPr>
                      <w:rFonts w:cs="Times New Roman"/>
                      <w:color w:val="000000"/>
                    </w:rPr>
                    <w:t>.0</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13</w:t>
                  </w:r>
                  <w:r w:rsidR="00097E80">
                    <w:rPr>
                      <w:rFonts w:cs="Times New Roman"/>
                      <w:color w:val="000000"/>
                    </w:rPr>
                    <w:t>.0</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r w:rsidRPr="00E23FCA">
                    <w:rPr>
                      <w:rFonts w:cs="Nazanin" w:hint="cs"/>
                      <w:sz w:val="22"/>
                      <w:szCs w:val="22"/>
                    </w:rPr>
                    <w:t>138</w:t>
                  </w:r>
                  <w:r>
                    <w:rPr>
                      <w:rFonts w:cs="Nazanin"/>
                      <w:sz w:val="22"/>
                      <w:szCs w:val="22"/>
                    </w:rPr>
                    <w:t>7</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205.9</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18</w:t>
                  </w:r>
                  <w:r w:rsidR="00097E80">
                    <w:rPr>
                      <w:rFonts w:cs="Times New Roman"/>
                      <w:color w:val="000000"/>
                    </w:rPr>
                    <w:t>.0</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247.5</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18.4</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b/>
                      <w:bCs/>
                      <w:i/>
                      <w:iCs/>
                      <w:sz w:val="22"/>
                      <w:szCs w:val="22"/>
                    </w:rPr>
                  </w:pPr>
                  <w:r w:rsidRPr="00E23FCA">
                    <w:rPr>
                      <w:rFonts w:cs="Nazanin" w:hint="cs"/>
                      <w:b/>
                      <w:bCs/>
                      <w:i/>
                      <w:iCs/>
                      <w:sz w:val="22"/>
                      <w:szCs w:val="22"/>
                    </w:rPr>
                    <w:t>138</w:t>
                  </w:r>
                  <w:r>
                    <w:rPr>
                      <w:rFonts w:cs="Nazanin"/>
                      <w:b/>
                      <w:bCs/>
                      <w:i/>
                      <w:iCs/>
                      <w:sz w:val="22"/>
                      <w:szCs w:val="22"/>
                    </w:rPr>
                    <w:t>8</w:t>
                  </w:r>
                  <w:r w:rsidRPr="00E23FCA">
                    <w:rPr>
                      <w:rFonts w:cs="Nazanin" w:hint="cs"/>
                      <w:b/>
                      <w:bCs/>
                      <w:i/>
                      <w:iCs/>
                      <w:sz w:val="22"/>
                      <w:szCs w:val="22"/>
                    </w:rPr>
                    <w:t xml:space="preserve"> </w:t>
                  </w:r>
                  <w:r w:rsidRPr="00E23FCA">
                    <w:rPr>
                      <w:rFonts w:cs="Nazanin"/>
                      <w:b/>
                      <w:bCs/>
                      <w:i/>
                      <w:iCs/>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E36DC2">
                  <w:pPr>
                    <w:bidi w:val="0"/>
                    <w:spacing w:line="200" w:lineRule="exact"/>
                    <w:jc w:val="right"/>
                    <w:rPr>
                      <w:rFonts w:cs="Times New Roman"/>
                      <w:b/>
                      <w:bCs/>
                      <w:i/>
                      <w:iCs/>
                      <w:color w:val="000000"/>
                    </w:rPr>
                  </w:pPr>
                  <w:r w:rsidRPr="007124FD">
                    <w:rPr>
                      <w:rFonts w:cs="Times New Roman"/>
                      <w:b/>
                      <w:bCs/>
                      <w:i/>
                      <w:iCs/>
                      <w:color w:val="000000"/>
                    </w:rPr>
                    <w:t>228.3</w:t>
                  </w:r>
                </w:p>
              </w:tc>
              <w:tc>
                <w:tcPr>
                  <w:tcW w:w="2126" w:type="dxa"/>
                  <w:tcBorders>
                    <w:top w:val="nil"/>
                    <w:left w:val="nil"/>
                    <w:bottom w:val="nil"/>
                    <w:right w:val="nil"/>
                  </w:tcBorders>
                  <w:shd w:val="clear" w:color="auto" w:fill="auto"/>
                  <w:vAlign w:val="bottom"/>
                  <w:hideMark/>
                </w:tcPr>
                <w:p w:rsidR="006D1CA5" w:rsidRPr="007124FD" w:rsidRDefault="006D1CA5" w:rsidP="00E36DC2">
                  <w:pPr>
                    <w:bidi w:val="0"/>
                    <w:spacing w:line="200" w:lineRule="exact"/>
                    <w:jc w:val="right"/>
                    <w:rPr>
                      <w:rFonts w:cs="Times New Roman"/>
                      <w:b/>
                      <w:bCs/>
                      <w:i/>
                      <w:iCs/>
                      <w:color w:val="000000"/>
                    </w:rPr>
                  </w:pPr>
                  <w:r w:rsidRPr="007124FD">
                    <w:rPr>
                      <w:rFonts w:cs="Times New Roman"/>
                      <w:b/>
                      <w:bCs/>
                      <w:i/>
                      <w:iCs/>
                      <w:color w:val="000000"/>
                    </w:rPr>
                    <w:t>10.9</w:t>
                  </w:r>
                </w:p>
              </w:tc>
              <w:tc>
                <w:tcPr>
                  <w:tcW w:w="1134" w:type="dxa"/>
                  <w:tcBorders>
                    <w:top w:val="nil"/>
                    <w:left w:val="nil"/>
                    <w:bottom w:val="nil"/>
                    <w:right w:val="nil"/>
                  </w:tcBorders>
                  <w:shd w:val="clear" w:color="auto" w:fill="auto"/>
                  <w:vAlign w:val="bottom"/>
                  <w:hideMark/>
                </w:tcPr>
                <w:p w:rsidR="006D1CA5" w:rsidRPr="007124FD" w:rsidRDefault="006D1CA5" w:rsidP="00E36DC2">
                  <w:pPr>
                    <w:bidi w:val="0"/>
                    <w:spacing w:line="200" w:lineRule="exact"/>
                    <w:jc w:val="right"/>
                    <w:rPr>
                      <w:rFonts w:cs="Times New Roman"/>
                      <w:b/>
                      <w:bCs/>
                      <w:i/>
                      <w:iCs/>
                      <w:color w:val="000000"/>
                    </w:rPr>
                  </w:pPr>
                  <w:r w:rsidRPr="007124FD">
                    <w:rPr>
                      <w:rFonts w:cs="Times New Roman"/>
                      <w:b/>
                      <w:bCs/>
                      <w:i/>
                      <w:iCs/>
                      <w:color w:val="000000"/>
                    </w:rPr>
                    <w:t>262.7</w:t>
                  </w:r>
                </w:p>
              </w:tc>
              <w:tc>
                <w:tcPr>
                  <w:tcW w:w="2268" w:type="dxa"/>
                  <w:tcBorders>
                    <w:top w:val="nil"/>
                    <w:left w:val="nil"/>
                    <w:bottom w:val="nil"/>
                    <w:right w:val="nil"/>
                  </w:tcBorders>
                  <w:shd w:val="clear" w:color="auto" w:fill="auto"/>
                  <w:vAlign w:val="bottom"/>
                  <w:hideMark/>
                </w:tcPr>
                <w:p w:rsidR="006D1CA5" w:rsidRPr="007124FD" w:rsidRDefault="006D1CA5" w:rsidP="00E36DC2">
                  <w:pPr>
                    <w:bidi w:val="0"/>
                    <w:spacing w:line="200" w:lineRule="exact"/>
                    <w:jc w:val="right"/>
                    <w:rPr>
                      <w:rFonts w:cs="Times New Roman"/>
                      <w:b/>
                      <w:bCs/>
                      <w:i/>
                      <w:iCs/>
                      <w:color w:val="000000"/>
                    </w:rPr>
                  </w:pPr>
                  <w:r w:rsidRPr="007124FD">
                    <w:rPr>
                      <w:rFonts w:cs="Times New Roman"/>
                      <w:b/>
                      <w:bCs/>
                      <w:i/>
                      <w:iCs/>
                      <w:color w:val="000000"/>
                    </w:rPr>
                    <w:t>6.1</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proofErr w:type="spellStart"/>
                  <w:r w:rsidRPr="00E23FCA">
                    <w:rPr>
                      <w:rFonts w:cs="Nazanin" w:hint="cs"/>
                      <w:sz w:val="22"/>
                      <w:szCs w:val="22"/>
                    </w:rPr>
                    <w:t>Farvardin</w:t>
                  </w:r>
                  <w:proofErr w:type="spellEnd"/>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220.2</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16.8</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255.4</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10.5</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proofErr w:type="spellStart"/>
                  <w:r w:rsidRPr="00E23FCA">
                    <w:rPr>
                      <w:rFonts w:cs="Nazanin" w:hint="cs"/>
                      <w:sz w:val="22"/>
                      <w:szCs w:val="22"/>
                    </w:rPr>
                    <w:t>Ordibehesht</w:t>
                  </w:r>
                  <w:proofErr w:type="spellEnd"/>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220.7</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14.3</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256.1</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8.5</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F872DD">
                  <w:pPr>
                    <w:tabs>
                      <w:tab w:val="right" w:leader="dot" w:pos="3231"/>
                    </w:tabs>
                    <w:bidi w:val="0"/>
                    <w:spacing w:line="200" w:lineRule="exact"/>
                    <w:rPr>
                      <w:rFonts w:cs="Nazanin"/>
                      <w:sz w:val="22"/>
                      <w:szCs w:val="22"/>
                    </w:rPr>
                  </w:pPr>
                  <w:proofErr w:type="spellStart"/>
                  <w:r w:rsidRPr="00E23FCA">
                    <w:rPr>
                      <w:rFonts w:cs="Nazanin" w:hint="cs"/>
                      <w:sz w:val="22"/>
                      <w:szCs w:val="22"/>
                    </w:rPr>
                    <w:t>Khordad</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222.2</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12.9</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257.1</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6.4</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proofErr w:type="spellStart"/>
                  <w:r w:rsidRPr="00E23FCA">
                    <w:rPr>
                      <w:rFonts w:cs="Nazanin" w:hint="cs"/>
                      <w:sz w:val="22"/>
                      <w:szCs w:val="22"/>
                    </w:rPr>
                    <w:t>Tir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224.2</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12</w:t>
                  </w:r>
                  <w:r w:rsidR="00097E80">
                    <w:rPr>
                      <w:rFonts w:cs="Times New Roman"/>
                      <w:color w:val="000000"/>
                    </w:rPr>
                    <w:t>.0</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258.4</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5</w:t>
                  </w:r>
                  <w:r w:rsidR="00097E80">
                    <w:rPr>
                      <w:rFonts w:cs="Times New Roman"/>
                      <w:color w:val="000000"/>
                    </w:rPr>
                    <w:t>.0</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proofErr w:type="spellStart"/>
                  <w:r w:rsidRPr="00E23FCA">
                    <w:rPr>
                      <w:rFonts w:cs="Nazanin" w:hint="cs"/>
                      <w:sz w:val="22"/>
                      <w:szCs w:val="22"/>
                    </w:rPr>
                    <w:t>Mordad</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225.7</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11.4</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259.4</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4.3</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proofErr w:type="spellStart"/>
                  <w:r w:rsidRPr="00E23FCA">
                    <w:rPr>
                      <w:rFonts w:cs="Nazanin" w:hint="cs"/>
                      <w:sz w:val="22"/>
                      <w:szCs w:val="22"/>
                    </w:rPr>
                    <w:t>Shahrivar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227.4</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11</w:t>
                  </w:r>
                  <w:r w:rsidR="00097E80">
                    <w:rPr>
                      <w:rFonts w:cs="Times New Roman"/>
                      <w:color w:val="000000"/>
                    </w:rPr>
                    <w:t>.0</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260.5</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4.4</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proofErr w:type="spellStart"/>
                  <w:r w:rsidRPr="00E23FCA">
                    <w:rPr>
                      <w:rFonts w:cs="Nazanin" w:hint="cs"/>
                      <w:sz w:val="22"/>
                      <w:szCs w:val="22"/>
                    </w:rPr>
                    <w:t>Mehr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228.8</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10</w:t>
                  </w:r>
                  <w:r w:rsidR="00097E80">
                    <w:rPr>
                      <w:rFonts w:cs="Times New Roman"/>
                      <w:color w:val="000000"/>
                    </w:rPr>
                    <w:t>.0</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263.4</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5</w:t>
                  </w:r>
                  <w:r w:rsidR="00097E80">
                    <w:rPr>
                      <w:rFonts w:cs="Times New Roman"/>
                      <w:color w:val="000000"/>
                    </w:rPr>
                    <w:t>.0</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proofErr w:type="spellStart"/>
                  <w:r w:rsidRPr="00E23FCA">
                    <w:rPr>
                      <w:rFonts w:cs="Nazanin" w:hint="cs"/>
                      <w:sz w:val="22"/>
                      <w:szCs w:val="22"/>
                    </w:rPr>
                    <w:t>Aban</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230.8</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9.1</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265.5</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5.5</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proofErr w:type="spellStart"/>
                  <w:r w:rsidRPr="00E23FCA">
                    <w:rPr>
                      <w:rFonts w:cs="Nazanin" w:hint="cs"/>
                      <w:sz w:val="22"/>
                      <w:szCs w:val="22"/>
                    </w:rPr>
                    <w:t>Azar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233</w:t>
                  </w:r>
                  <w:r w:rsidR="00097E80">
                    <w:rPr>
                      <w:rFonts w:cs="Times New Roman"/>
                      <w:color w:val="000000"/>
                    </w:rPr>
                    <w:t>.0</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8.9</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267.3</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5.7</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proofErr w:type="spellStart"/>
                  <w:r w:rsidRPr="00E23FCA">
                    <w:rPr>
                      <w:rFonts w:cs="Nazanin" w:hint="cs"/>
                      <w:sz w:val="22"/>
                      <w:szCs w:val="22"/>
                    </w:rPr>
                    <w:t>Dey</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233.9</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8.6</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268.6</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6</w:t>
                  </w:r>
                  <w:r w:rsidR="00097E80">
                    <w:rPr>
                      <w:rFonts w:cs="Times New Roman"/>
                      <w:color w:val="000000"/>
                    </w:rPr>
                    <w:t>.0</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Pr>
                  </w:pPr>
                  <w:proofErr w:type="spellStart"/>
                  <w:r w:rsidRPr="00E23FCA">
                    <w:rPr>
                      <w:rFonts w:cs="Nazanin" w:hint="cs"/>
                      <w:sz w:val="22"/>
                      <w:szCs w:val="22"/>
                    </w:rPr>
                    <w:t>Bahman</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235</w:t>
                  </w:r>
                  <w:r w:rsidR="00097E80">
                    <w:rPr>
                      <w:rFonts w:cs="Times New Roman"/>
                      <w:color w:val="000000"/>
                    </w:rPr>
                    <w:t>.0</w:t>
                  </w:r>
                </w:p>
              </w:tc>
              <w:tc>
                <w:tcPr>
                  <w:tcW w:w="2126"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8.4</w:t>
                  </w:r>
                </w:p>
              </w:tc>
              <w:tc>
                <w:tcPr>
                  <w:tcW w:w="1134"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269.5</w:t>
                  </w:r>
                </w:p>
              </w:tc>
              <w:tc>
                <w:tcPr>
                  <w:tcW w:w="2268" w:type="dxa"/>
                  <w:tcBorders>
                    <w:top w:val="nil"/>
                    <w:left w:val="nil"/>
                    <w:bottom w:val="nil"/>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6.1</w:t>
                  </w:r>
                </w:p>
              </w:tc>
            </w:tr>
            <w:tr w:rsidR="006D1CA5" w:rsidRPr="00E23FCA" w:rsidTr="00E36DC2">
              <w:tc>
                <w:tcPr>
                  <w:tcW w:w="3402"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3231"/>
                    </w:tabs>
                    <w:bidi w:val="0"/>
                    <w:spacing w:line="200" w:lineRule="exact"/>
                    <w:rPr>
                      <w:rFonts w:cs="Nazanin"/>
                      <w:sz w:val="22"/>
                      <w:szCs w:val="22"/>
                      <w:rtl/>
                      <w:lang w:bidi="fa-IR"/>
                    </w:rPr>
                  </w:pPr>
                  <w:proofErr w:type="spellStart"/>
                  <w:r w:rsidRPr="00E23FCA">
                    <w:rPr>
                      <w:rFonts w:cs="Nazanin" w:hint="cs"/>
                      <w:sz w:val="22"/>
                      <w:szCs w:val="22"/>
                    </w:rPr>
                    <w:t>Esfand</w:t>
                  </w:r>
                  <w:proofErr w:type="spellEnd"/>
                  <w:r w:rsidRPr="00E23FCA">
                    <w:rPr>
                      <w:rFonts w:cs="Nazanin"/>
                      <w:sz w:val="22"/>
                      <w:szCs w:val="22"/>
                      <w:lang w:bidi="fa-IR"/>
                    </w:rPr>
                    <w:tab/>
                  </w:r>
                </w:p>
              </w:tc>
              <w:tc>
                <w:tcPr>
                  <w:tcW w:w="1276"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237.9</w:t>
                  </w:r>
                </w:p>
              </w:tc>
              <w:tc>
                <w:tcPr>
                  <w:tcW w:w="2126"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8.6</w:t>
                  </w:r>
                </w:p>
              </w:tc>
              <w:tc>
                <w:tcPr>
                  <w:tcW w:w="1134"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270.5</w:t>
                  </w:r>
                </w:p>
              </w:tc>
              <w:tc>
                <w:tcPr>
                  <w:tcW w:w="2268" w:type="dxa"/>
                  <w:tcBorders>
                    <w:top w:val="nil"/>
                    <w:left w:val="nil"/>
                    <w:bottom w:val="single" w:sz="12" w:space="0" w:color="000000"/>
                    <w:right w:val="nil"/>
                  </w:tcBorders>
                  <w:shd w:val="clear" w:color="auto" w:fill="auto"/>
                  <w:vAlign w:val="bottom"/>
                  <w:hideMark/>
                </w:tcPr>
                <w:p w:rsidR="006D1CA5" w:rsidRPr="00E1060C" w:rsidRDefault="006D1CA5" w:rsidP="00E36DC2">
                  <w:pPr>
                    <w:bidi w:val="0"/>
                    <w:spacing w:line="200" w:lineRule="exact"/>
                    <w:jc w:val="right"/>
                    <w:rPr>
                      <w:rFonts w:cs="Times New Roman"/>
                      <w:color w:val="000000"/>
                    </w:rPr>
                  </w:pPr>
                  <w:r w:rsidRPr="00E1060C">
                    <w:rPr>
                      <w:rFonts w:cs="Times New Roman"/>
                      <w:color w:val="000000"/>
                    </w:rPr>
                    <w:t>6.3</w:t>
                  </w:r>
                </w:p>
              </w:tc>
            </w:tr>
          </w:tbl>
          <w:p w:rsidR="006D1CA5" w:rsidRPr="00E23FCA" w:rsidRDefault="006D1CA5" w:rsidP="00E36DC2"/>
        </w:tc>
      </w:tr>
    </w:tbl>
    <w:p w:rsidR="006D1CA5" w:rsidRPr="00E23FCA" w:rsidRDefault="006D1CA5" w:rsidP="006D1CA5">
      <w:pPr>
        <w:rPr>
          <w:vanish/>
          <w:lang w:bidi="fa-IR"/>
        </w:rPr>
      </w:pPr>
    </w:p>
    <w:p w:rsidR="006D1CA5" w:rsidRDefault="006D1CA5" w:rsidP="006D1CA5">
      <w:pPr>
        <w:bidi w:val="0"/>
      </w:pPr>
    </w:p>
    <w:tbl>
      <w:tblPr>
        <w:tblW w:w="12316" w:type="dxa"/>
        <w:tblCellSpacing w:w="15" w:type="dxa"/>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621920" w:rsidRDefault="006D1CA5" w:rsidP="00621920">
            <w:pPr>
              <w:pStyle w:val="Heading1"/>
              <w:rPr>
                <w:b/>
                <w:bCs/>
                <w:sz w:val="24"/>
                <w:szCs w:val="24"/>
              </w:rPr>
            </w:pPr>
            <w:r w:rsidRPr="00621920">
              <w:rPr>
                <w:b/>
                <w:bCs/>
                <w:sz w:val="24"/>
                <w:szCs w:val="24"/>
              </w:rPr>
              <w:lastRenderedPageBreak/>
              <w:br w:type="page"/>
              <w:t xml:space="preserve">20. 4. HOUSEHOLD CONSUMER PRICE INDEX IN RURAL AREAS (continued)     (1381= 100) </w:t>
            </w:r>
          </w:p>
        </w:tc>
      </w:tr>
      <w:tr w:rsidR="006D1CA5" w:rsidRPr="00E23FCA" w:rsidTr="00E36DC2">
        <w:trPr>
          <w:tblCellSpacing w:w="15" w:type="dxa"/>
        </w:trPr>
        <w:tc>
          <w:tcPr>
            <w:tcW w:w="12256" w:type="dxa"/>
            <w:vAlign w:val="center"/>
            <w:hideMark/>
          </w:tcPr>
          <w:tbl>
            <w:tblPr>
              <w:tblW w:w="10201" w:type="dxa"/>
              <w:tblCellMar>
                <w:top w:w="30" w:type="dxa"/>
                <w:left w:w="30" w:type="dxa"/>
                <w:bottom w:w="30" w:type="dxa"/>
                <w:right w:w="30" w:type="dxa"/>
              </w:tblCellMar>
              <w:tblLook w:val="04A0"/>
            </w:tblPr>
            <w:tblGrid>
              <w:gridCol w:w="3544"/>
              <w:gridCol w:w="1275"/>
              <w:gridCol w:w="1985"/>
              <w:gridCol w:w="1413"/>
              <w:gridCol w:w="1984"/>
            </w:tblGrid>
            <w:tr w:rsidR="006D1CA5" w:rsidRPr="00E23FCA" w:rsidTr="00097E80">
              <w:tc>
                <w:tcPr>
                  <w:tcW w:w="3544" w:type="dxa"/>
                  <w:vMerge w:val="restart"/>
                  <w:tcBorders>
                    <w:top w:val="single" w:sz="12" w:space="0" w:color="000000"/>
                    <w:left w:val="nil"/>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Description</w:t>
                  </w:r>
                </w:p>
              </w:tc>
              <w:tc>
                <w:tcPr>
                  <w:tcW w:w="3260" w:type="dxa"/>
                  <w:gridSpan w:val="2"/>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Household furnishings and appliances and their repair and maintenance</w:t>
                  </w:r>
                </w:p>
              </w:tc>
              <w:tc>
                <w:tcPr>
                  <w:tcW w:w="3397"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Health and medical care</w:t>
                  </w:r>
                </w:p>
              </w:tc>
            </w:tr>
            <w:tr w:rsidR="006D1CA5" w:rsidRPr="00E23FCA" w:rsidTr="00097E80">
              <w:tc>
                <w:tcPr>
                  <w:tcW w:w="3544" w:type="dxa"/>
                  <w:vMerge/>
                  <w:tcBorders>
                    <w:left w:val="nil"/>
                    <w:bottom w:val="nil"/>
                    <w:right w:val="single" w:sz="12" w:space="0" w:color="000000"/>
                  </w:tcBorders>
                  <w:shd w:val="clear" w:color="auto" w:fill="auto"/>
                  <w:vAlign w:val="center"/>
                  <w:hideMark/>
                </w:tcPr>
                <w:p w:rsidR="006D1CA5" w:rsidRPr="00E23FCA" w:rsidRDefault="006D1CA5" w:rsidP="00E36DC2">
                  <w:pPr>
                    <w:spacing w:line="200" w:lineRule="exact"/>
                    <w:jc w:val="center"/>
                    <w:rPr>
                      <w:b/>
                      <w:bCs/>
                      <w:sz w:val="16"/>
                      <w:szCs w:val="16"/>
                    </w:rPr>
                  </w:pPr>
                </w:p>
              </w:tc>
              <w:tc>
                <w:tcPr>
                  <w:tcW w:w="1275"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Index</w:t>
                  </w:r>
                </w:p>
              </w:tc>
              <w:tc>
                <w:tcPr>
                  <w:tcW w:w="1985"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compared to the previous year/ corresponding season in the previous year</w:t>
                  </w:r>
                </w:p>
              </w:tc>
              <w:tc>
                <w:tcPr>
                  <w:tcW w:w="1413"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Index</w:t>
                  </w:r>
                </w:p>
              </w:tc>
              <w:tc>
                <w:tcPr>
                  <w:tcW w:w="1984" w:type="dxa"/>
                  <w:tcBorders>
                    <w:top w:val="nil"/>
                    <w:left w:val="single" w:sz="6"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compared to the previous year/ corresponding season in the previous year</w:t>
                  </w:r>
                </w:p>
              </w:tc>
            </w:tr>
            <w:tr w:rsidR="006D1CA5" w:rsidRPr="00E23FCA" w:rsidTr="00097E80">
              <w:tc>
                <w:tcPr>
                  <w:tcW w:w="3544"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r w:rsidRPr="00E23FCA">
                    <w:rPr>
                      <w:rFonts w:cs="Nazanin" w:hint="cs"/>
                      <w:sz w:val="22"/>
                      <w:szCs w:val="22"/>
                    </w:rPr>
                    <w:t>1375</w:t>
                  </w:r>
                  <w:r w:rsidRPr="00E23FCA">
                    <w:rPr>
                      <w:rFonts w:cs="Nazanin"/>
                      <w:sz w:val="22"/>
                      <w:szCs w:val="22"/>
                    </w:rPr>
                    <w:tab/>
                  </w:r>
                </w:p>
              </w:tc>
              <w:tc>
                <w:tcPr>
                  <w:tcW w:w="1275" w:type="dxa"/>
                  <w:tcBorders>
                    <w:top w:val="single" w:sz="12" w:space="0" w:color="000000"/>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48.4</w:t>
                  </w:r>
                </w:p>
              </w:tc>
              <w:tc>
                <w:tcPr>
                  <w:tcW w:w="1985" w:type="dxa"/>
                  <w:tcBorders>
                    <w:top w:val="single" w:sz="12" w:space="0" w:color="000000"/>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20.9</w:t>
                  </w:r>
                </w:p>
              </w:tc>
              <w:tc>
                <w:tcPr>
                  <w:tcW w:w="1413" w:type="dxa"/>
                  <w:tcBorders>
                    <w:top w:val="single" w:sz="12" w:space="0" w:color="000000"/>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23.6</w:t>
                  </w:r>
                </w:p>
              </w:tc>
              <w:tc>
                <w:tcPr>
                  <w:tcW w:w="1984" w:type="dxa"/>
                  <w:tcBorders>
                    <w:top w:val="single" w:sz="12" w:space="0" w:color="000000"/>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32.6</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r w:rsidRPr="00E23FCA">
                    <w:rPr>
                      <w:rFonts w:cs="Nazanin" w:hint="cs"/>
                      <w:sz w:val="22"/>
                      <w:szCs w:val="22"/>
                    </w:rPr>
                    <w:t xml:space="preserve">1380 </w:t>
                  </w:r>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91.3</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8.7</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82.8</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18.9</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r w:rsidRPr="00E23FCA">
                    <w:rPr>
                      <w:rFonts w:cs="Nazanin" w:hint="cs"/>
                      <w:sz w:val="22"/>
                      <w:szCs w:val="22"/>
                    </w:rPr>
                    <w:t>138</w:t>
                  </w:r>
                  <w:r>
                    <w:rPr>
                      <w:rFonts w:cs="Nazanin"/>
                      <w:sz w:val="22"/>
                      <w:szCs w:val="22"/>
                    </w:rPr>
                    <w:t>4</w:t>
                  </w:r>
                  <w:r w:rsidRPr="00E23FCA">
                    <w:rPr>
                      <w:rFonts w:cs="Nazanin" w:hint="cs"/>
                      <w:sz w:val="22"/>
                      <w:szCs w:val="22"/>
                    </w:rPr>
                    <w:t xml:space="preserve"> </w:t>
                  </w:r>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139.6</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12.6</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156.3</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19.1</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r w:rsidRPr="00E23FCA">
                    <w:rPr>
                      <w:rFonts w:cs="Nazanin" w:hint="cs"/>
                      <w:sz w:val="22"/>
                      <w:szCs w:val="22"/>
                    </w:rPr>
                    <w:t>138</w:t>
                  </w:r>
                  <w:r>
                    <w:rPr>
                      <w:rFonts w:cs="Nazanin"/>
                      <w:sz w:val="22"/>
                      <w:szCs w:val="22"/>
                    </w:rPr>
                    <w:t>5</w:t>
                  </w:r>
                  <w:r w:rsidRPr="00E23FCA">
                    <w:rPr>
                      <w:rFonts w:cs="Nazanin" w:hint="cs"/>
                      <w:sz w:val="22"/>
                      <w:szCs w:val="22"/>
                    </w:rPr>
                    <w:t xml:space="preserve"> </w:t>
                  </w:r>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153.4</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9.9</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183.6</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17.5</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r w:rsidRPr="00E23FCA">
                    <w:rPr>
                      <w:rFonts w:cs="Nazanin" w:hint="cs"/>
                      <w:sz w:val="22"/>
                      <w:szCs w:val="22"/>
                    </w:rPr>
                    <w:t>138</w:t>
                  </w:r>
                  <w:r>
                    <w:rPr>
                      <w:rFonts w:cs="Nazanin"/>
                      <w:sz w:val="22"/>
                      <w:szCs w:val="22"/>
                    </w:rPr>
                    <w:t>6</w:t>
                  </w:r>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172</w:t>
                  </w:r>
                  <w:r w:rsidR="00097E80">
                    <w:rPr>
                      <w:rFonts w:cs="Times New Roman"/>
                      <w:color w:val="000000"/>
                    </w:rPr>
                    <w:t>.0</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12.1</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210.2</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14.5</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r w:rsidRPr="00E23FCA">
                    <w:rPr>
                      <w:rFonts w:cs="Nazanin" w:hint="cs"/>
                      <w:sz w:val="22"/>
                      <w:szCs w:val="22"/>
                    </w:rPr>
                    <w:t>138</w:t>
                  </w:r>
                  <w:r>
                    <w:rPr>
                      <w:rFonts w:cs="Nazanin"/>
                      <w:sz w:val="22"/>
                      <w:szCs w:val="22"/>
                    </w:rPr>
                    <w:t>7</w:t>
                  </w:r>
                  <w:r w:rsidRPr="00E23FCA">
                    <w:rPr>
                      <w:rFonts w:cs="Nazanin" w:hint="cs"/>
                      <w:sz w:val="22"/>
                      <w:szCs w:val="22"/>
                    </w:rPr>
                    <w:t xml:space="preserve"> </w:t>
                  </w:r>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215.7</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25.4</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255.6</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21.6</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b/>
                      <w:bCs/>
                      <w:i/>
                      <w:iCs/>
                      <w:sz w:val="22"/>
                      <w:szCs w:val="22"/>
                    </w:rPr>
                  </w:pPr>
                  <w:r w:rsidRPr="00E23FCA">
                    <w:rPr>
                      <w:rFonts w:cs="Nazanin" w:hint="cs"/>
                      <w:b/>
                      <w:bCs/>
                      <w:i/>
                      <w:iCs/>
                      <w:sz w:val="22"/>
                      <w:szCs w:val="22"/>
                    </w:rPr>
                    <w:t>138</w:t>
                  </w:r>
                  <w:r>
                    <w:rPr>
                      <w:rFonts w:cs="Nazanin"/>
                      <w:b/>
                      <w:bCs/>
                      <w:i/>
                      <w:iCs/>
                      <w:sz w:val="22"/>
                      <w:szCs w:val="22"/>
                    </w:rPr>
                    <w:t>8</w:t>
                  </w:r>
                  <w:r w:rsidRPr="00E23FCA">
                    <w:rPr>
                      <w:rFonts w:cs="Nazanin" w:hint="cs"/>
                      <w:b/>
                      <w:bCs/>
                      <w:i/>
                      <w:iCs/>
                      <w:sz w:val="22"/>
                      <w:szCs w:val="22"/>
                    </w:rPr>
                    <w:t xml:space="preserve"> </w:t>
                  </w:r>
                  <w:r w:rsidRPr="00E23FCA">
                    <w:rPr>
                      <w:rFonts w:cs="Nazanin"/>
                      <w:b/>
                      <w:bCs/>
                      <w:i/>
                      <w:iCs/>
                      <w:sz w:val="22"/>
                      <w:szCs w:val="22"/>
                    </w:rPr>
                    <w:tab/>
                  </w:r>
                </w:p>
              </w:tc>
              <w:tc>
                <w:tcPr>
                  <w:tcW w:w="1275" w:type="dxa"/>
                  <w:tcBorders>
                    <w:top w:val="nil"/>
                    <w:left w:val="nil"/>
                    <w:bottom w:val="nil"/>
                    <w:right w:val="nil"/>
                  </w:tcBorders>
                  <w:shd w:val="clear" w:color="auto" w:fill="auto"/>
                  <w:vAlign w:val="bottom"/>
                  <w:hideMark/>
                </w:tcPr>
                <w:p w:rsidR="006D1CA5" w:rsidRPr="0090040D" w:rsidRDefault="006D1CA5" w:rsidP="00E36DC2">
                  <w:pPr>
                    <w:bidi w:val="0"/>
                    <w:spacing w:line="220" w:lineRule="exact"/>
                    <w:jc w:val="right"/>
                    <w:rPr>
                      <w:rFonts w:cs="Times New Roman"/>
                      <w:b/>
                      <w:bCs/>
                      <w:i/>
                      <w:iCs/>
                      <w:color w:val="000000"/>
                    </w:rPr>
                  </w:pPr>
                  <w:r w:rsidRPr="0090040D">
                    <w:rPr>
                      <w:rFonts w:cs="Times New Roman"/>
                      <w:b/>
                      <w:bCs/>
                      <w:i/>
                      <w:iCs/>
                      <w:color w:val="000000"/>
                    </w:rPr>
                    <w:t>234.4</w:t>
                  </w:r>
                </w:p>
              </w:tc>
              <w:tc>
                <w:tcPr>
                  <w:tcW w:w="1985" w:type="dxa"/>
                  <w:tcBorders>
                    <w:top w:val="nil"/>
                    <w:left w:val="nil"/>
                    <w:bottom w:val="nil"/>
                    <w:right w:val="nil"/>
                  </w:tcBorders>
                  <w:shd w:val="clear" w:color="auto" w:fill="auto"/>
                  <w:vAlign w:val="bottom"/>
                  <w:hideMark/>
                </w:tcPr>
                <w:p w:rsidR="006D1CA5" w:rsidRPr="0090040D" w:rsidRDefault="006D1CA5" w:rsidP="00E36DC2">
                  <w:pPr>
                    <w:bidi w:val="0"/>
                    <w:spacing w:line="220" w:lineRule="exact"/>
                    <w:jc w:val="right"/>
                    <w:rPr>
                      <w:rFonts w:cs="Times New Roman"/>
                      <w:b/>
                      <w:bCs/>
                      <w:i/>
                      <w:iCs/>
                      <w:color w:val="000000"/>
                    </w:rPr>
                  </w:pPr>
                  <w:r w:rsidRPr="0090040D">
                    <w:rPr>
                      <w:rFonts w:cs="Times New Roman"/>
                      <w:b/>
                      <w:bCs/>
                      <w:i/>
                      <w:iCs/>
                      <w:color w:val="000000"/>
                    </w:rPr>
                    <w:t>8.7</w:t>
                  </w:r>
                </w:p>
              </w:tc>
              <w:tc>
                <w:tcPr>
                  <w:tcW w:w="1413" w:type="dxa"/>
                  <w:tcBorders>
                    <w:top w:val="nil"/>
                    <w:left w:val="nil"/>
                    <w:bottom w:val="nil"/>
                    <w:right w:val="nil"/>
                  </w:tcBorders>
                  <w:shd w:val="clear" w:color="auto" w:fill="auto"/>
                  <w:vAlign w:val="bottom"/>
                  <w:hideMark/>
                </w:tcPr>
                <w:p w:rsidR="006D1CA5" w:rsidRPr="0090040D" w:rsidRDefault="006D1CA5" w:rsidP="00E36DC2">
                  <w:pPr>
                    <w:bidi w:val="0"/>
                    <w:spacing w:line="220" w:lineRule="exact"/>
                    <w:jc w:val="right"/>
                    <w:rPr>
                      <w:rFonts w:cs="Times New Roman"/>
                      <w:b/>
                      <w:bCs/>
                      <w:i/>
                      <w:iCs/>
                      <w:color w:val="000000"/>
                    </w:rPr>
                  </w:pPr>
                  <w:r w:rsidRPr="0090040D">
                    <w:rPr>
                      <w:rFonts w:cs="Times New Roman"/>
                      <w:b/>
                      <w:bCs/>
                      <w:i/>
                      <w:iCs/>
                      <w:color w:val="000000"/>
                    </w:rPr>
                    <w:t>286.7</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20" w:lineRule="exact"/>
                    <w:jc w:val="right"/>
                    <w:rPr>
                      <w:rFonts w:cs="Times New Roman"/>
                      <w:b/>
                      <w:bCs/>
                      <w:i/>
                      <w:iCs/>
                      <w:color w:val="000000"/>
                    </w:rPr>
                  </w:pPr>
                  <w:r w:rsidRPr="0090040D">
                    <w:rPr>
                      <w:rFonts w:cs="Times New Roman"/>
                      <w:b/>
                      <w:bCs/>
                      <w:i/>
                      <w:iCs/>
                      <w:color w:val="000000"/>
                    </w:rPr>
                    <w:t>12.2</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proofErr w:type="spellStart"/>
                  <w:r w:rsidRPr="00E23FCA">
                    <w:rPr>
                      <w:rFonts w:cs="Nazanin" w:hint="cs"/>
                      <w:sz w:val="22"/>
                      <w:szCs w:val="22"/>
                    </w:rPr>
                    <w:t>Farvardin</w:t>
                  </w:r>
                  <w:proofErr w:type="spellEnd"/>
                  <w:r w:rsidRPr="00E23FCA">
                    <w:rPr>
                      <w:rFonts w:cs="Nazanin" w:hint="cs"/>
                      <w:sz w:val="22"/>
                      <w:szCs w:val="22"/>
                    </w:rPr>
                    <w:t xml:space="preserve"> </w:t>
                  </w:r>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227.4</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21</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269.2</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17.3</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proofErr w:type="spellStart"/>
                  <w:r w:rsidRPr="00E23FCA">
                    <w:rPr>
                      <w:rFonts w:cs="Nazanin" w:hint="cs"/>
                      <w:sz w:val="22"/>
                      <w:szCs w:val="22"/>
                    </w:rPr>
                    <w:t>Ordibehesht</w:t>
                  </w:r>
                  <w:proofErr w:type="spellEnd"/>
                  <w:r w:rsidRPr="00E23FCA">
                    <w:rPr>
                      <w:rFonts w:cs="Nazanin" w:hint="cs"/>
                      <w:sz w:val="22"/>
                      <w:szCs w:val="22"/>
                    </w:rPr>
                    <w:t xml:space="preserve"> </w:t>
                  </w:r>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228.2</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18</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269.7</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13.6</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507906">
                  <w:pPr>
                    <w:tabs>
                      <w:tab w:val="right" w:leader="dot" w:pos="3372"/>
                    </w:tabs>
                    <w:bidi w:val="0"/>
                    <w:spacing w:line="200" w:lineRule="exact"/>
                    <w:rPr>
                      <w:rFonts w:cs="Nazanin"/>
                      <w:sz w:val="22"/>
                      <w:szCs w:val="22"/>
                    </w:rPr>
                  </w:pPr>
                  <w:proofErr w:type="spellStart"/>
                  <w:r w:rsidRPr="00E23FCA">
                    <w:rPr>
                      <w:rFonts w:cs="Nazanin" w:hint="cs"/>
                      <w:sz w:val="22"/>
                      <w:szCs w:val="22"/>
                    </w:rPr>
                    <w:t>Khordad</w:t>
                  </w:r>
                  <w:proofErr w:type="spellEnd"/>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229.5</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12.2</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270.4</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10.7</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proofErr w:type="spellStart"/>
                  <w:r w:rsidRPr="00E23FCA">
                    <w:rPr>
                      <w:rFonts w:cs="Nazanin" w:hint="cs"/>
                      <w:sz w:val="22"/>
                      <w:szCs w:val="22"/>
                    </w:rPr>
                    <w:t>Tir</w:t>
                  </w:r>
                  <w:proofErr w:type="spellEnd"/>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230.9</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9.9</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271.9</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8.2</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proofErr w:type="spellStart"/>
                  <w:r w:rsidRPr="00E23FCA">
                    <w:rPr>
                      <w:rFonts w:cs="Nazanin" w:hint="cs"/>
                      <w:sz w:val="22"/>
                      <w:szCs w:val="22"/>
                    </w:rPr>
                    <w:t>Mordad</w:t>
                  </w:r>
                  <w:proofErr w:type="spellEnd"/>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232.3</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8.8</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280.9</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10.6</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proofErr w:type="spellStart"/>
                  <w:r w:rsidRPr="00E23FCA">
                    <w:rPr>
                      <w:rFonts w:cs="Nazanin" w:hint="cs"/>
                      <w:sz w:val="22"/>
                      <w:szCs w:val="22"/>
                    </w:rPr>
                    <w:t>Shahrivar</w:t>
                  </w:r>
                  <w:proofErr w:type="spellEnd"/>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233.5</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6</w:t>
                  </w:r>
                  <w:r w:rsidR="00097E80">
                    <w:rPr>
                      <w:rFonts w:cs="Times New Roman"/>
                      <w:color w:val="000000"/>
                    </w:rPr>
                    <w:t>.0</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285.1</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10.9</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proofErr w:type="spellStart"/>
                  <w:r w:rsidRPr="00E23FCA">
                    <w:rPr>
                      <w:rFonts w:cs="Nazanin" w:hint="cs"/>
                      <w:sz w:val="22"/>
                      <w:szCs w:val="22"/>
                    </w:rPr>
                    <w:t>Mehr</w:t>
                  </w:r>
                  <w:proofErr w:type="spellEnd"/>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234.8</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5</w:t>
                  </w:r>
                  <w:r w:rsidR="00097E80">
                    <w:rPr>
                      <w:rFonts w:cs="Times New Roman"/>
                      <w:color w:val="000000"/>
                    </w:rPr>
                    <w:t>.0</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294.7</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13.6</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proofErr w:type="spellStart"/>
                  <w:r w:rsidRPr="00E23FCA">
                    <w:rPr>
                      <w:rFonts w:cs="Nazanin" w:hint="cs"/>
                      <w:sz w:val="22"/>
                      <w:szCs w:val="22"/>
                    </w:rPr>
                    <w:t>Aban</w:t>
                  </w:r>
                  <w:proofErr w:type="spellEnd"/>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236.4</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4.5</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296.3</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12.9</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proofErr w:type="spellStart"/>
                  <w:r w:rsidRPr="00E23FCA">
                    <w:rPr>
                      <w:rFonts w:cs="Nazanin" w:hint="cs"/>
                      <w:sz w:val="22"/>
                      <w:szCs w:val="22"/>
                    </w:rPr>
                    <w:t>Azar</w:t>
                  </w:r>
                  <w:proofErr w:type="spellEnd"/>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238.1</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4.6</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297.3</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11.6</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proofErr w:type="spellStart"/>
                  <w:r w:rsidRPr="00E23FCA">
                    <w:rPr>
                      <w:rFonts w:cs="Nazanin" w:hint="cs"/>
                      <w:sz w:val="22"/>
                      <w:szCs w:val="22"/>
                    </w:rPr>
                    <w:t>Dey</w:t>
                  </w:r>
                  <w:proofErr w:type="spellEnd"/>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239.4</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5.3</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299.8</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11.8</w:t>
                  </w:r>
                </w:p>
              </w:tc>
            </w:tr>
            <w:tr w:rsidR="006D1CA5" w:rsidRPr="00E23FCA" w:rsidTr="00E36DC2">
              <w:tc>
                <w:tcPr>
                  <w:tcW w:w="354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Pr>
                  </w:pPr>
                  <w:proofErr w:type="spellStart"/>
                  <w:r w:rsidRPr="00E23FCA">
                    <w:rPr>
                      <w:rFonts w:cs="Nazanin" w:hint="cs"/>
                      <w:sz w:val="22"/>
                      <w:szCs w:val="22"/>
                    </w:rPr>
                    <w:t>Bahman</w:t>
                  </w:r>
                  <w:proofErr w:type="spellEnd"/>
                  <w:r w:rsidRPr="00E23FCA">
                    <w:rPr>
                      <w:rFonts w:cs="Nazanin"/>
                      <w:sz w:val="22"/>
                      <w:szCs w:val="22"/>
                    </w:rPr>
                    <w:tab/>
                  </w:r>
                </w:p>
              </w:tc>
              <w:tc>
                <w:tcPr>
                  <w:tcW w:w="127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240.7</w:t>
                  </w:r>
                </w:p>
              </w:tc>
              <w:tc>
                <w:tcPr>
                  <w:tcW w:w="1985"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6.1</w:t>
                  </w:r>
                </w:p>
              </w:tc>
              <w:tc>
                <w:tcPr>
                  <w:tcW w:w="1413"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301.4</w:t>
                  </w:r>
                </w:p>
              </w:tc>
              <w:tc>
                <w:tcPr>
                  <w:tcW w:w="1984" w:type="dxa"/>
                  <w:tcBorders>
                    <w:top w:val="nil"/>
                    <w:left w:val="nil"/>
                    <w:bottom w:val="nil"/>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12.2</w:t>
                  </w:r>
                </w:p>
              </w:tc>
            </w:tr>
            <w:tr w:rsidR="006D1CA5" w:rsidRPr="00E23FCA" w:rsidTr="00E36DC2">
              <w:tc>
                <w:tcPr>
                  <w:tcW w:w="3544"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3372"/>
                    </w:tabs>
                    <w:bidi w:val="0"/>
                    <w:spacing w:line="200" w:lineRule="exact"/>
                    <w:rPr>
                      <w:rFonts w:cs="Nazanin"/>
                      <w:sz w:val="22"/>
                      <w:szCs w:val="22"/>
                      <w:rtl/>
                      <w:lang w:bidi="fa-IR"/>
                    </w:rPr>
                  </w:pPr>
                  <w:proofErr w:type="spellStart"/>
                  <w:r w:rsidRPr="00E23FCA">
                    <w:rPr>
                      <w:rFonts w:cs="Nazanin" w:hint="cs"/>
                      <w:sz w:val="22"/>
                      <w:szCs w:val="22"/>
                    </w:rPr>
                    <w:t>Esfand</w:t>
                  </w:r>
                  <w:proofErr w:type="spellEnd"/>
                  <w:r w:rsidRPr="00E23FCA">
                    <w:rPr>
                      <w:rFonts w:cs="Nazanin"/>
                      <w:sz w:val="22"/>
                      <w:szCs w:val="22"/>
                      <w:lang w:bidi="fa-IR"/>
                    </w:rPr>
                    <w:tab/>
                  </w:r>
                </w:p>
              </w:tc>
              <w:tc>
                <w:tcPr>
                  <w:tcW w:w="1275" w:type="dxa"/>
                  <w:tcBorders>
                    <w:top w:val="nil"/>
                    <w:left w:val="nil"/>
                    <w:bottom w:val="single" w:sz="12" w:space="0" w:color="000000"/>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242.1</w:t>
                  </w:r>
                </w:p>
              </w:tc>
              <w:tc>
                <w:tcPr>
                  <w:tcW w:w="1985" w:type="dxa"/>
                  <w:tcBorders>
                    <w:top w:val="nil"/>
                    <w:left w:val="nil"/>
                    <w:bottom w:val="single" w:sz="12" w:space="0" w:color="000000"/>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6.6</w:t>
                  </w:r>
                </w:p>
              </w:tc>
              <w:tc>
                <w:tcPr>
                  <w:tcW w:w="1413" w:type="dxa"/>
                  <w:tcBorders>
                    <w:top w:val="nil"/>
                    <w:left w:val="nil"/>
                    <w:bottom w:val="single" w:sz="12" w:space="0" w:color="000000"/>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303.9</w:t>
                  </w:r>
                </w:p>
              </w:tc>
              <w:tc>
                <w:tcPr>
                  <w:tcW w:w="1984" w:type="dxa"/>
                  <w:tcBorders>
                    <w:top w:val="nil"/>
                    <w:left w:val="nil"/>
                    <w:bottom w:val="single" w:sz="12" w:space="0" w:color="000000"/>
                    <w:right w:val="nil"/>
                  </w:tcBorders>
                  <w:shd w:val="clear" w:color="auto" w:fill="auto"/>
                  <w:vAlign w:val="bottom"/>
                  <w:hideMark/>
                </w:tcPr>
                <w:p w:rsidR="006D1CA5" w:rsidRPr="007124FD" w:rsidRDefault="006D1CA5" w:rsidP="00E36DC2">
                  <w:pPr>
                    <w:bidi w:val="0"/>
                    <w:spacing w:line="220" w:lineRule="exact"/>
                    <w:jc w:val="right"/>
                    <w:rPr>
                      <w:rFonts w:cs="Times New Roman"/>
                      <w:color w:val="000000"/>
                    </w:rPr>
                  </w:pPr>
                  <w:r w:rsidRPr="007124FD">
                    <w:rPr>
                      <w:rFonts w:cs="Times New Roman"/>
                      <w:color w:val="000000"/>
                    </w:rPr>
                    <w:t>13</w:t>
                  </w:r>
                  <w:r w:rsidR="00097E80">
                    <w:rPr>
                      <w:rFonts w:cs="Times New Roman"/>
                      <w:color w:val="000000"/>
                    </w:rPr>
                    <w:t>.0</w:t>
                  </w:r>
                </w:p>
              </w:tc>
            </w:tr>
          </w:tbl>
          <w:p w:rsidR="006D1CA5" w:rsidRPr="00E23FCA" w:rsidRDefault="006D1CA5" w:rsidP="00E36DC2">
            <w:pPr>
              <w:rPr>
                <w:lang w:bidi="fa-IR"/>
              </w:rPr>
            </w:pPr>
          </w:p>
        </w:tc>
      </w:tr>
      <w:tr w:rsidR="006D1CA5" w:rsidRPr="00E23FCA" w:rsidTr="00E36DC2">
        <w:trPr>
          <w:tblCellSpacing w:w="15" w:type="dxa"/>
        </w:trPr>
        <w:tc>
          <w:tcPr>
            <w:tcW w:w="12256" w:type="dxa"/>
            <w:vAlign w:val="center"/>
            <w:hideMark/>
          </w:tcPr>
          <w:tbl>
            <w:tblPr>
              <w:tblW w:w="10206" w:type="dxa"/>
              <w:tblCellMar>
                <w:top w:w="30" w:type="dxa"/>
                <w:left w:w="30" w:type="dxa"/>
                <w:bottom w:w="30" w:type="dxa"/>
                <w:right w:w="30" w:type="dxa"/>
              </w:tblCellMar>
              <w:tblLook w:val="04A0"/>
            </w:tblPr>
            <w:tblGrid>
              <w:gridCol w:w="3544"/>
              <w:gridCol w:w="1276"/>
              <w:gridCol w:w="1985"/>
              <w:gridCol w:w="1417"/>
              <w:gridCol w:w="1984"/>
            </w:tblGrid>
            <w:tr w:rsidR="006D1CA5" w:rsidRPr="00E23FCA" w:rsidTr="003F2785">
              <w:tc>
                <w:tcPr>
                  <w:tcW w:w="35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tl/>
                      <w:lang w:bidi="fa-IR"/>
                    </w:rPr>
                  </w:pPr>
                  <w:r w:rsidRPr="00E23FCA">
                    <w:rPr>
                      <w:sz w:val="22"/>
                      <w:szCs w:val="22"/>
                    </w:rPr>
                    <w:t>Description</w:t>
                  </w:r>
                </w:p>
              </w:tc>
              <w:tc>
                <w:tcPr>
                  <w:tcW w:w="3261" w:type="dxa"/>
                  <w:gridSpan w:val="2"/>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Transport</w:t>
                  </w:r>
                </w:p>
              </w:tc>
              <w:tc>
                <w:tcPr>
                  <w:tcW w:w="3401" w:type="dxa"/>
                  <w:gridSpan w:val="2"/>
                  <w:tcBorders>
                    <w:top w:val="single" w:sz="12" w:space="0" w:color="000000"/>
                    <w:left w:val="single" w:sz="6" w:space="0" w:color="000000"/>
                    <w:bottom w:val="single" w:sz="6"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Communication</w:t>
                  </w:r>
                </w:p>
              </w:tc>
            </w:tr>
            <w:tr w:rsidR="006D1CA5" w:rsidRPr="00E23FCA" w:rsidTr="003F2785">
              <w:tc>
                <w:tcPr>
                  <w:tcW w:w="3544" w:type="dxa"/>
                  <w:vMerge/>
                  <w:tcBorders>
                    <w:left w:val="single" w:sz="12"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b/>
                      <w:bCs/>
                      <w:sz w:val="16"/>
                      <w:szCs w:val="16"/>
                    </w:rPr>
                  </w:pPr>
                </w:p>
              </w:tc>
              <w:tc>
                <w:tcPr>
                  <w:tcW w:w="127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Index</w:t>
                  </w:r>
                </w:p>
              </w:tc>
              <w:tc>
                <w:tcPr>
                  <w:tcW w:w="1985"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compared to the previous year/ corresponding season in the previous year</w:t>
                  </w:r>
                </w:p>
              </w:tc>
              <w:tc>
                <w:tcPr>
                  <w:tcW w:w="1417"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Index</w:t>
                  </w:r>
                </w:p>
              </w:tc>
              <w:tc>
                <w:tcPr>
                  <w:tcW w:w="1984" w:type="dxa"/>
                  <w:tcBorders>
                    <w:top w:val="nil"/>
                    <w:left w:val="single" w:sz="6" w:space="0" w:color="000000"/>
                    <w:bottom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compared to the previous year/ corresponding season in the previous year</w:t>
                  </w:r>
                </w:p>
              </w:tc>
            </w:tr>
            <w:tr w:rsidR="006D1CA5" w:rsidRPr="00E23FCA" w:rsidTr="003F2785">
              <w:tc>
                <w:tcPr>
                  <w:tcW w:w="3544" w:type="dxa"/>
                  <w:tcBorders>
                    <w:top w:val="single" w:sz="12" w:space="0" w:color="000000"/>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r w:rsidRPr="00E23FCA">
                    <w:rPr>
                      <w:rFonts w:cs="Nazanin" w:hint="cs"/>
                      <w:sz w:val="22"/>
                      <w:szCs w:val="22"/>
                    </w:rPr>
                    <w:t>1375</w:t>
                  </w:r>
                  <w:r w:rsidRPr="00E23FCA">
                    <w:rPr>
                      <w:rFonts w:cs="Nazanin"/>
                      <w:sz w:val="22"/>
                      <w:szCs w:val="22"/>
                    </w:rPr>
                    <w:tab/>
                  </w:r>
                </w:p>
              </w:tc>
              <w:tc>
                <w:tcPr>
                  <w:tcW w:w="1276" w:type="dxa"/>
                  <w:tcBorders>
                    <w:top w:val="single" w:sz="12" w:space="0" w:color="000000"/>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34.5</w:t>
                  </w:r>
                </w:p>
              </w:tc>
              <w:tc>
                <w:tcPr>
                  <w:tcW w:w="1985" w:type="dxa"/>
                  <w:tcBorders>
                    <w:top w:val="single" w:sz="12" w:space="0" w:color="000000"/>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30.4</w:t>
                  </w:r>
                </w:p>
              </w:tc>
              <w:tc>
                <w:tcPr>
                  <w:tcW w:w="1417" w:type="dxa"/>
                  <w:tcBorders>
                    <w:top w:val="single" w:sz="12" w:space="0" w:color="000000"/>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44.1</w:t>
                  </w:r>
                </w:p>
              </w:tc>
              <w:tc>
                <w:tcPr>
                  <w:tcW w:w="1984" w:type="dxa"/>
                  <w:tcBorders>
                    <w:top w:val="single" w:sz="12" w:space="0" w:color="000000"/>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27.6</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r w:rsidRPr="00E23FCA">
                    <w:rPr>
                      <w:rFonts w:cs="Nazanin" w:hint="cs"/>
                      <w:sz w:val="22"/>
                      <w:szCs w:val="22"/>
                    </w:rPr>
                    <w:t xml:space="preserve">1380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84.9</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14</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84.5</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11.5</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r w:rsidRPr="00E23FCA">
                    <w:rPr>
                      <w:rFonts w:cs="Nazanin" w:hint="cs"/>
                      <w:sz w:val="22"/>
                      <w:szCs w:val="22"/>
                    </w:rPr>
                    <w:t>138</w:t>
                  </w:r>
                  <w:r>
                    <w:rPr>
                      <w:rFonts w:cs="Nazanin"/>
                      <w:sz w:val="22"/>
                      <w:szCs w:val="22"/>
                    </w:rPr>
                    <w:t>4</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143.8</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7.6</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107.1</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1.8</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r w:rsidRPr="00E23FCA">
                    <w:rPr>
                      <w:rFonts w:cs="Nazanin" w:hint="cs"/>
                      <w:sz w:val="22"/>
                      <w:szCs w:val="22"/>
                    </w:rPr>
                    <w:t>138</w:t>
                  </w:r>
                  <w:r>
                    <w:rPr>
                      <w:rFonts w:cs="Nazanin"/>
                      <w:sz w:val="22"/>
                      <w:szCs w:val="22"/>
                    </w:rPr>
                    <w:t>5</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155.1</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7.9</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107.8</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0.6</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r w:rsidRPr="00E23FCA">
                    <w:rPr>
                      <w:rFonts w:cs="Nazanin" w:hint="cs"/>
                      <w:sz w:val="22"/>
                      <w:szCs w:val="22"/>
                    </w:rPr>
                    <w:t>138</w:t>
                  </w:r>
                  <w:r>
                    <w:rPr>
                      <w:rFonts w:cs="Nazanin"/>
                      <w:sz w:val="22"/>
                      <w:szCs w:val="22"/>
                    </w:rPr>
                    <w:t>6</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181.9</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17.2</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107.9</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0.2</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r w:rsidRPr="00E23FCA">
                    <w:rPr>
                      <w:rFonts w:cs="Nazanin" w:hint="cs"/>
                      <w:sz w:val="22"/>
                      <w:szCs w:val="22"/>
                    </w:rPr>
                    <w:t>138</w:t>
                  </w:r>
                  <w:r>
                    <w:rPr>
                      <w:rFonts w:cs="Nazanin"/>
                      <w:sz w:val="22"/>
                      <w:szCs w:val="22"/>
                    </w:rPr>
                    <w:t>7</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219.8</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20.8</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108.1</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0.2</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b/>
                      <w:bCs/>
                      <w:i/>
                      <w:iCs/>
                      <w:sz w:val="22"/>
                      <w:szCs w:val="22"/>
                    </w:rPr>
                  </w:pPr>
                  <w:r w:rsidRPr="00E23FCA">
                    <w:rPr>
                      <w:rFonts w:cs="Nazanin" w:hint="cs"/>
                      <w:b/>
                      <w:bCs/>
                      <w:i/>
                      <w:iCs/>
                      <w:sz w:val="22"/>
                      <w:szCs w:val="22"/>
                    </w:rPr>
                    <w:t>138</w:t>
                  </w:r>
                  <w:r>
                    <w:rPr>
                      <w:rFonts w:cs="Nazanin"/>
                      <w:b/>
                      <w:bCs/>
                      <w:i/>
                      <w:iCs/>
                      <w:sz w:val="22"/>
                      <w:szCs w:val="22"/>
                    </w:rPr>
                    <w:t>8</w:t>
                  </w:r>
                  <w:r w:rsidRPr="00E23FCA">
                    <w:rPr>
                      <w:rFonts w:cs="Nazanin" w:hint="cs"/>
                      <w:b/>
                      <w:bCs/>
                      <w:i/>
                      <w:iCs/>
                      <w:sz w:val="22"/>
                      <w:szCs w:val="22"/>
                    </w:rPr>
                    <w:t xml:space="preserve"> </w:t>
                  </w:r>
                  <w:r w:rsidRPr="00E23FCA">
                    <w:rPr>
                      <w:rFonts w:cs="Nazanin"/>
                      <w:b/>
                      <w:bCs/>
                      <w:i/>
                      <w:iCs/>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AC53B7">
                  <w:pPr>
                    <w:bidi w:val="0"/>
                    <w:spacing w:line="180" w:lineRule="exact"/>
                    <w:jc w:val="right"/>
                    <w:rPr>
                      <w:rFonts w:cs="Times New Roman"/>
                      <w:b/>
                      <w:bCs/>
                      <w:i/>
                      <w:iCs/>
                      <w:color w:val="000000"/>
                    </w:rPr>
                  </w:pPr>
                  <w:r w:rsidRPr="0090040D">
                    <w:rPr>
                      <w:rFonts w:cs="Times New Roman"/>
                      <w:b/>
                      <w:bCs/>
                      <w:i/>
                      <w:iCs/>
                      <w:color w:val="000000"/>
                    </w:rPr>
                    <w:t>236.3</w:t>
                  </w:r>
                </w:p>
              </w:tc>
              <w:tc>
                <w:tcPr>
                  <w:tcW w:w="1985" w:type="dxa"/>
                  <w:tcBorders>
                    <w:top w:val="nil"/>
                    <w:left w:val="nil"/>
                    <w:bottom w:val="nil"/>
                    <w:right w:val="nil"/>
                  </w:tcBorders>
                  <w:shd w:val="clear" w:color="auto" w:fill="auto"/>
                  <w:vAlign w:val="bottom"/>
                  <w:hideMark/>
                </w:tcPr>
                <w:p w:rsidR="006D1CA5" w:rsidRPr="0090040D" w:rsidRDefault="006D1CA5" w:rsidP="00AC53B7">
                  <w:pPr>
                    <w:bidi w:val="0"/>
                    <w:spacing w:line="180" w:lineRule="exact"/>
                    <w:jc w:val="right"/>
                    <w:rPr>
                      <w:rFonts w:cs="Times New Roman"/>
                      <w:b/>
                      <w:bCs/>
                      <w:i/>
                      <w:iCs/>
                      <w:color w:val="000000"/>
                    </w:rPr>
                  </w:pPr>
                  <w:r w:rsidRPr="0090040D">
                    <w:rPr>
                      <w:rFonts w:cs="Times New Roman"/>
                      <w:b/>
                      <w:bCs/>
                      <w:i/>
                      <w:iCs/>
                      <w:color w:val="000000"/>
                    </w:rPr>
                    <w:t>7.5</w:t>
                  </w:r>
                </w:p>
              </w:tc>
              <w:tc>
                <w:tcPr>
                  <w:tcW w:w="1417" w:type="dxa"/>
                  <w:tcBorders>
                    <w:top w:val="nil"/>
                    <w:left w:val="nil"/>
                    <w:bottom w:val="nil"/>
                    <w:right w:val="nil"/>
                  </w:tcBorders>
                  <w:shd w:val="clear" w:color="auto" w:fill="auto"/>
                  <w:vAlign w:val="bottom"/>
                  <w:hideMark/>
                </w:tcPr>
                <w:p w:rsidR="006D1CA5" w:rsidRPr="0090040D" w:rsidRDefault="006D1CA5" w:rsidP="00AC53B7">
                  <w:pPr>
                    <w:bidi w:val="0"/>
                    <w:spacing w:line="180" w:lineRule="exact"/>
                    <w:jc w:val="right"/>
                    <w:rPr>
                      <w:rFonts w:cs="Times New Roman"/>
                      <w:b/>
                      <w:bCs/>
                      <w:i/>
                      <w:iCs/>
                      <w:color w:val="000000"/>
                    </w:rPr>
                  </w:pPr>
                  <w:r w:rsidRPr="0090040D">
                    <w:rPr>
                      <w:rFonts w:cs="Times New Roman"/>
                      <w:b/>
                      <w:bCs/>
                      <w:i/>
                      <w:iCs/>
                      <w:color w:val="000000"/>
                    </w:rPr>
                    <w:t>108.4</w:t>
                  </w:r>
                </w:p>
              </w:tc>
              <w:tc>
                <w:tcPr>
                  <w:tcW w:w="1984" w:type="dxa"/>
                  <w:tcBorders>
                    <w:top w:val="nil"/>
                    <w:left w:val="nil"/>
                    <w:bottom w:val="nil"/>
                    <w:right w:val="nil"/>
                  </w:tcBorders>
                  <w:shd w:val="clear" w:color="auto" w:fill="auto"/>
                  <w:vAlign w:val="bottom"/>
                  <w:hideMark/>
                </w:tcPr>
                <w:p w:rsidR="006D1CA5" w:rsidRPr="0090040D" w:rsidRDefault="006D1CA5" w:rsidP="00AC53B7">
                  <w:pPr>
                    <w:bidi w:val="0"/>
                    <w:spacing w:line="180" w:lineRule="exact"/>
                    <w:jc w:val="right"/>
                    <w:rPr>
                      <w:rFonts w:cs="Times New Roman"/>
                      <w:b/>
                      <w:bCs/>
                      <w:i/>
                      <w:iCs/>
                      <w:color w:val="000000"/>
                    </w:rPr>
                  </w:pPr>
                  <w:r w:rsidRPr="0090040D">
                    <w:rPr>
                      <w:rFonts w:cs="Times New Roman"/>
                      <w:b/>
                      <w:bCs/>
                      <w:i/>
                      <w:iCs/>
                      <w:color w:val="000000"/>
                    </w:rPr>
                    <w:t>0.3</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proofErr w:type="spellStart"/>
                  <w:r w:rsidRPr="00E23FCA">
                    <w:rPr>
                      <w:rFonts w:cs="Nazanin" w:hint="cs"/>
                      <w:sz w:val="22"/>
                      <w:szCs w:val="22"/>
                    </w:rPr>
                    <w:t>Farvardin</w:t>
                  </w:r>
                  <w:proofErr w:type="spellEnd"/>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228.7</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12.1</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0.4</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proofErr w:type="spellStart"/>
                  <w:r w:rsidRPr="00E23FCA">
                    <w:rPr>
                      <w:rFonts w:cs="Nazanin" w:hint="cs"/>
                      <w:sz w:val="22"/>
                      <w:szCs w:val="22"/>
                    </w:rPr>
                    <w:t>Ordibehesht</w:t>
                  </w:r>
                  <w:proofErr w:type="spellEnd"/>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230.6</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10.2</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0.4</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507906">
                  <w:pPr>
                    <w:tabs>
                      <w:tab w:val="right" w:leader="dot" w:pos="3372"/>
                    </w:tabs>
                    <w:bidi w:val="0"/>
                    <w:spacing w:line="180" w:lineRule="exact"/>
                    <w:rPr>
                      <w:rFonts w:cs="Nazanin"/>
                      <w:sz w:val="22"/>
                      <w:szCs w:val="22"/>
                    </w:rPr>
                  </w:pPr>
                  <w:proofErr w:type="spellStart"/>
                  <w:r w:rsidRPr="00E23FCA">
                    <w:rPr>
                      <w:rFonts w:cs="Nazanin" w:hint="cs"/>
                      <w:sz w:val="22"/>
                      <w:szCs w:val="22"/>
                    </w:rPr>
                    <w:t>Khordad</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232.2</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8.8</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0.4</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proofErr w:type="spellStart"/>
                  <w:r w:rsidRPr="00E23FCA">
                    <w:rPr>
                      <w:rFonts w:cs="Nazanin" w:hint="cs"/>
                      <w:sz w:val="22"/>
                      <w:szCs w:val="22"/>
                    </w:rPr>
                    <w:t>Tir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233.6</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8.2</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0.4</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proofErr w:type="spellStart"/>
                  <w:r w:rsidRPr="00E23FCA">
                    <w:rPr>
                      <w:rFonts w:cs="Nazanin" w:hint="cs"/>
                      <w:sz w:val="22"/>
                      <w:szCs w:val="22"/>
                    </w:rPr>
                    <w:t>Mordad</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234.7</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7.3</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0.4</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proofErr w:type="spellStart"/>
                  <w:r w:rsidRPr="00E23FCA">
                    <w:rPr>
                      <w:rFonts w:cs="Nazanin" w:hint="cs"/>
                      <w:sz w:val="22"/>
                      <w:szCs w:val="22"/>
                    </w:rPr>
                    <w:t>Shahrivar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235.8</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6.5</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0.4</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proofErr w:type="spellStart"/>
                  <w:r w:rsidRPr="00E23FCA">
                    <w:rPr>
                      <w:rFonts w:cs="Nazanin" w:hint="cs"/>
                      <w:sz w:val="22"/>
                      <w:szCs w:val="22"/>
                    </w:rPr>
                    <w:t>Mehr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237.3</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6.3</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0.4</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proofErr w:type="spellStart"/>
                  <w:r w:rsidRPr="00E23FCA">
                    <w:rPr>
                      <w:rFonts w:cs="Nazanin" w:hint="cs"/>
                      <w:sz w:val="22"/>
                      <w:szCs w:val="22"/>
                    </w:rPr>
                    <w:t>Aban</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238.2</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6.2</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0.4</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proofErr w:type="spellStart"/>
                  <w:r w:rsidRPr="00E23FCA">
                    <w:rPr>
                      <w:rFonts w:cs="Nazanin" w:hint="cs"/>
                      <w:sz w:val="22"/>
                      <w:szCs w:val="22"/>
                    </w:rPr>
                    <w:t>Azar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239.5</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5.9</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0.4</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proofErr w:type="spellStart"/>
                  <w:r w:rsidRPr="00E23FCA">
                    <w:rPr>
                      <w:rFonts w:cs="Nazanin" w:hint="cs"/>
                      <w:sz w:val="22"/>
                      <w:szCs w:val="22"/>
                    </w:rPr>
                    <w:t>Dey</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240.8</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6.1</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0.1</w:t>
                  </w:r>
                </w:p>
              </w:tc>
            </w:tr>
            <w:tr w:rsidR="006D1CA5" w:rsidRPr="00E23FCA" w:rsidTr="003F2785">
              <w:tc>
                <w:tcPr>
                  <w:tcW w:w="3544" w:type="dxa"/>
                  <w:tcBorders>
                    <w:top w:val="nil"/>
                    <w:bottom w:val="nil"/>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Pr>
                  </w:pPr>
                  <w:proofErr w:type="spellStart"/>
                  <w:r w:rsidRPr="00E23FCA">
                    <w:rPr>
                      <w:rFonts w:cs="Nazanin" w:hint="cs"/>
                      <w:sz w:val="22"/>
                      <w:szCs w:val="22"/>
                    </w:rPr>
                    <w:t>Bahman</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241.8</w:t>
                  </w:r>
                </w:p>
              </w:tc>
              <w:tc>
                <w:tcPr>
                  <w:tcW w:w="1985"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6.6</w:t>
                  </w:r>
                </w:p>
              </w:tc>
              <w:tc>
                <w:tcPr>
                  <w:tcW w:w="1417"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nil"/>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w:t>
                  </w:r>
                </w:p>
              </w:tc>
            </w:tr>
            <w:tr w:rsidR="006D1CA5" w:rsidRPr="00E23FCA" w:rsidTr="003F2785">
              <w:tc>
                <w:tcPr>
                  <w:tcW w:w="3544" w:type="dxa"/>
                  <w:tcBorders>
                    <w:top w:val="nil"/>
                    <w:bottom w:val="single" w:sz="12" w:space="0" w:color="000000"/>
                    <w:right w:val="single" w:sz="12" w:space="0" w:color="000000"/>
                  </w:tcBorders>
                  <w:shd w:val="clear" w:color="auto" w:fill="auto"/>
                  <w:vAlign w:val="center"/>
                  <w:hideMark/>
                </w:tcPr>
                <w:p w:rsidR="006D1CA5" w:rsidRPr="00E23FCA" w:rsidRDefault="006D1CA5" w:rsidP="00AC53B7">
                  <w:pPr>
                    <w:tabs>
                      <w:tab w:val="right" w:leader="dot" w:pos="3372"/>
                    </w:tabs>
                    <w:bidi w:val="0"/>
                    <w:spacing w:line="180" w:lineRule="exact"/>
                    <w:rPr>
                      <w:rFonts w:cs="Nazanin"/>
                      <w:sz w:val="22"/>
                      <w:szCs w:val="22"/>
                      <w:rtl/>
                      <w:lang w:bidi="fa-IR"/>
                    </w:rPr>
                  </w:pPr>
                  <w:proofErr w:type="spellStart"/>
                  <w:r w:rsidRPr="00E23FCA">
                    <w:rPr>
                      <w:rFonts w:cs="Nazanin" w:hint="cs"/>
                      <w:sz w:val="22"/>
                      <w:szCs w:val="22"/>
                    </w:rPr>
                    <w:t>Esfand</w:t>
                  </w:r>
                  <w:proofErr w:type="spellEnd"/>
                  <w:r w:rsidRPr="00E23FCA">
                    <w:rPr>
                      <w:rFonts w:cs="Nazanin"/>
                      <w:sz w:val="22"/>
                      <w:szCs w:val="22"/>
                      <w:lang w:bidi="fa-IR"/>
                    </w:rPr>
                    <w:tab/>
                  </w:r>
                </w:p>
              </w:tc>
              <w:tc>
                <w:tcPr>
                  <w:tcW w:w="1276" w:type="dxa"/>
                  <w:tcBorders>
                    <w:top w:val="nil"/>
                    <w:left w:val="nil"/>
                    <w:bottom w:val="single" w:sz="12" w:space="0" w:color="000000"/>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242.9</w:t>
                  </w:r>
                </w:p>
              </w:tc>
              <w:tc>
                <w:tcPr>
                  <w:tcW w:w="1985" w:type="dxa"/>
                  <w:tcBorders>
                    <w:top w:val="nil"/>
                    <w:left w:val="nil"/>
                    <w:bottom w:val="single" w:sz="12" w:space="0" w:color="000000"/>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6.8</w:t>
                  </w:r>
                </w:p>
              </w:tc>
              <w:tc>
                <w:tcPr>
                  <w:tcW w:w="1417" w:type="dxa"/>
                  <w:tcBorders>
                    <w:top w:val="nil"/>
                    <w:left w:val="nil"/>
                    <w:bottom w:val="single" w:sz="12" w:space="0" w:color="000000"/>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108.4</w:t>
                  </w:r>
                </w:p>
              </w:tc>
              <w:tc>
                <w:tcPr>
                  <w:tcW w:w="1984" w:type="dxa"/>
                  <w:tcBorders>
                    <w:top w:val="nil"/>
                    <w:left w:val="nil"/>
                    <w:bottom w:val="single" w:sz="12" w:space="0" w:color="000000"/>
                    <w:right w:val="nil"/>
                  </w:tcBorders>
                  <w:shd w:val="clear" w:color="auto" w:fill="auto"/>
                  <w:vAlign w:val="bottom"/>
                  <w:hideMark/>
                </w:tcPr>
                <w:p w:rsidR="006D1CA5" w:rsidRPr="007124FD" w:rsidRDefault="006D1CA5" w:rsidP="00AC53B7">
                  <w:pPr>
                    <w:bidi w:val="0"/>
                    <w:spacing w:line="180" w:lineRule="exact"/>
                    <w:jc w:val="right"/>
                    <w:rPr>
                      <w:rFonts w:cs="Times New Roman"/>
                      <w:color w:val="000000"/>
                    </w:rPr>
                  </w:pPr>
                  <w:r w:rsidRPr="007124FD">
                    <w:rPr>
                      <w:rFonts w:cs="Times New Roman"/>
                      <w:color w:val="000000"/>
                    </w:rPr>
                    <w:t>0</w:t>
                  </w:r>
                </w:p>
              </w:tc>
            </w:tr>
          </w:tbl>
          <w:p w:rsidR="006D1CA5" w:rsidRPr="00E23FCA" w:rsidRDefault="006D1CA5" w:rsidP="00E36DC2">
            <w:pPr>
              <w:rPr>
                <w:lang w:bidi="fa-IR"/>
              </w:rPr>
            </w:pPr>
          </w:p>
        </w:tc>
      </w:tr>
    </w:tbl>
    <w:p w:rsidR="006D1CA5" w:rsidRPr="00E23FCA" w:rsidRDefault="006D1CA5" w:rsidP="006D1CA5">
      <w:pPr>
        <w:bidi w:val="0"/>
        <w:rPr>
          <w:vanish/>
        </w:rPr>
      </w:pPr>
    </w:p>
    <w:p w:rsidR="006D1CA5" w:rsidRDefault="006D1CA5" w:rsidP="006D1CA5">
      <w:pPr>
        <w:bidi w:val="0"/>
      </w:pPr>
    </w:p>
    <w:tbl>
      <w:tblPr>
        <w:tblW w:w="12316" w:type="dxa"/>
        <w:tblCellSpacing w:w="15" w:type="dxa"/>
        <w:tblCellMar>
          <w:top w:w="15" w:type="dxa"/>
          <w:left w:w="15" w:type="dxa"/>
          <w:bottom w:w="15" w:type="dxa"/>
          <w:right w:w="15" w:type="dxa"/>
        </w:tblCellMar>
        <w:tblLook w:val="04A0"/>
      </w:tblPr>
      <w:tblGrid>
        <w:gridCol w:w="12316"/>
      </w:tblGrid>
      <w:tr w:rsidR="006D1CA5" w:rsidRPr="00E23FCA" w:rsidTr="00E36DC2">
        <w:trPr>
          <w:tblCellSpacing w:w="15" w:type="dxa"/>
        </w:trPr>
        <w:tc>
          <w:tcPr>
            <w:tcW w:w="0" w:type="auto"/>
            <w:vAlign w:val="center"/>
            <w:hideMark/>
          </w:tcPr>
          <w:p w:rsidR="006D1CA5" w:rsidRPr="0090040D" w:rsidRDefault="006D1CA5" w:rsidP="00D82673">
            <w:pPr>
              <w:pStyle w:val="Heading1"/>
              <w:rPr>
                <w:b/>
                <w:bCs/>
                <w:sz w:val="24"/>
                <w:szCs w:val="24"/>
              </w:rPr>
            </w:pPr>
            <w:r w:rsidRPr="0090040D">
              <w:rPr>
                <w:b/>
                <w:bCs/>
                <w:sz w:val="24"/>
                <w:szCs w:val="24"/>
              </w:rPr>
              <w:br w:type="page"/>
              <w:t xml:space="preserve">20. 4. HOUSEHOLD CONSUMER PRICE INDEX IN RURAL AREAS (continued)    (1381= 100) </w:t>
            </w:r>
          </w:p>
        </w:tc>
      </w:tr>
      <w:tr w:rsidR="006D1CA5" w:rsidRPr="00E23FCA" w:rsidTr="00E36DC2">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276"/>
              <w:gridCol w:w="1984"/>
              <w:gridCol w:w="1206"/>
              <w:gridCol w:w="2054"/>
            </w:tblGrid>
            <w:tr w:rsidR="006D1CA5" w:rsidRPr="00E23FCA" w:rsidTr="00374EE7">
              <w:tc>
                <w:tcPr>
                  <w:tcW w:w="3686" w:type="dxa"/>
                  <w:vMerge w:val="restart"/>
                  <w:tcBorders>
                    <w:top w:val="single" w:sz="12" w:space="0" w:color="000000"/>
                    <w:left w:val="nil"/>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Description</w:t>
                  </w:r>
                </w:p>
              </w:tc>
              <w:tc>
                <w:tcPr>
                  <w:tcW w:w="3260" w:type="dxa"/>
                  <w:gridSpan w:val="2"/>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Recreation &amp; culture</w:t>
                  </w:r>
                </w:p>
              </w:tc>
              <w:tc>
                <w:tcPr>
                  <w:tcW w:w="3260"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Education</w:t>
                  </w:r>
                </w:p>
              </w:tc>
            </w:tr>
            <w:tr w:rsidR="006D1CA5" w:rsidRPr="00E23FCA" w:rsidTr="00374EE7">
              <w:tc>
                <w:tcPr>
                  <w:tcW w:w="3686" w:type="dxa"/>
                  <w:vMerge/>
                  <w:tcBorders>
                    <w:left w:val="nil"/>
                    <w:bottom w:val="nil"/>
                    <w:right w:val="single" w:sz="12" w:space="0" w:color="000000"/>
                  </w:tcBorders>
                  <w:shd w:val="clear" w:color="auto" w:fill="auto"/>
                  <w:vAlign w:val="center"/>
                  <w:hideMark/>
                </w:tcPr>
                <w:p w:rsidR="006D1CA5" w:rsidRPr="00E23FCA" w:rsidRDefault="006D1CA5" w:rsidP="00E36DC2">
                  <w:pPr>
                    <w:spacing w:line="200" w:lineRule="exact"/>
                    <w:jc w:val="center"/>
                    <w:rPr>
                      <w:b/>
                      <w:bCs/>
                      <w:sz w:val="16"/>
                      <w:szCs w:val="16"/>
                    </w:rPr>
                  </w:pPr>
                </w:p>
              </w:tc>
              <w:tc>
                <w:tcPr>
                  <w:tcW w:w="127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Index</w:t>
                  </w:r>
                </w:p>
              </w:tc>
              <w:tc>
                <w:tcPr>
                  <w:tcW w:w="1984"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compared to the previous year/ corresponding season in the previous year</w:t>
                  </w:r>
                </w:p>
              </w:tc>
              <w:tc>
                <w:tcPr>
                  <w:tcW w:w="120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Index</w:t>
                  </w:r>
                </w:p>
              </w:tc>
              <w:tc>
                <w:tcPr>
                  <w:tcW w:w="2054" w:type="dxa"/>
                  <w:tcBorders>
                    <w:top w:val="nil"/>
                    <w:left w:val="single" w:sz="6"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compared to the previous year/ corresponding season in the previous year</w:t>
                  </w:r>
                </w:p>
              </w:tc>
            </w:tr>
            <w:tr w:rsidR="00097E80" w:rsidRPr="00E23FCA" w:rsidTr="00374EE7">
              <w:tc>
                <w:tcPr>
                  <w:tcW w:w="3686" w:type="dxa"/>
                  <w:tcBorders>
                    <w:top w:val="single" w:sz="12" w:space="0" w:color="000000"/>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r w:rsidRPr="00E23FCA">
                    <w:rPr>
                      <w:rFonts w:cs="Nazanin" w:hint="cs"/>
                      <w:sz w:val="22"/>
                      <w:szCs w:val="22"/>
                    </w:rPr>
                    <w:t>1375</w:t>
                  </w:r>
                  <w:r w:rsidRPr="00E23FCA">
                    <w:rPr>
                      <w:rFonts w:cs="Nazanin"/>
                      <w:sz w:val="22"/>
                      <w:szCs w:val="22"/>
                    </w:rPr>
                    <w:tab/>
                  </w:r>
                </w:p>
              </w:tc>
              <w:tc>
                <w:tcPr>
                  <w:tcW w:w="1276" w:type="dxa"/>
                  <w:tcBorders>
                    <w:top w:val="single" w:sz="12" w:space="0" w:color="000000"/>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0</w:t>
                  </w:r>
                  <w:r>
                    <w:rPr>
                      <w:rFonts w:cs="Times New Roman"/>
                      <w:color w:val="000000"/>
                    </w:rPr>
                    <w:t>.0</w:t>
                  </w:r>
                </w:p>
              </w:tc>
              <w:tc>
                <w:tcPr>
                  <w:tcW w:w="1984" w:type="dxa"/>
                  <w:tcBorders>
                    <w:top w:val="single" w:sz="12" w:space="0" w:color="000000"/>
                    <w:left w:val="nil"/>
                    <w:bottom w:val="nil"/>
                    <w:right w:val="nil"/>
                  </w:tcBorders>
                  <w:shd w:val="clear" w:color="auto" w:fill="auto"/>
                  <w:vAlign w:val="bottom"/>
                  <w:hideMark/>
                </w:tcPr>
                <w:p w:rsidR="00097E80" w:rsidRPr="0090040D" w:rsidRDefault="00097E80" w:rsidP="00374EE7">
                  <w:pPr>
                    <w:bidi w:val="0"/>
                    <w:spacing w:line="200" w:lineRule="exact"/>
                    <w:jc w:val="right"/>
                    <w:rPr>
                      <w:rFonts w:cs="Times New Roman"/>
                      <w:color w:val="000000"/>
                    </w:rPr>
                  </w:pPr>
                  <w:r w:rsidRPr="0090040D">
                    <w:rPr>
                      <w:rFonts w:cs="Times New Roman"/>
                      <w:color w:val="000000"/>
                    </w:rPr>
                    <w:t>0</w:t>
                  </w:r>
                  <w:r>
                    <w:rPr>
                      <w:rFonts w:cs="Times New Roman"/>
                      <w:color w:val="000000"/>
                    </w:rPr>
                    <w:t>.0</w:t>
                  </w:r>
                </w:p>
              </w:tc>
              <w:tc>
                <w:tcPr>
                  <w:tcW w:w="1206" w:type="dxa"/>
                  <w:tcBorders>
                    <w:top w:val="single" w:sz="12" w:space="0" w:color="000000"/>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34.9</w:t>
                  </w:r>
                </w:p>
              </w:tc>
              <w:tc>
                <w:tcPr>
                  <w:tcW w:w="2054" w:type="dxa"/>
                  <w:tcBorders>
                    <w:top w:val="single" w:sz="12" w:space="0" w:color="000000"/>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23.8</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r w:rsidRPr="00E23FCA">
                    <w:rPr>
                      <w:rFonts w:cs="Nazanin" w:hint="cs"/>
                      <w:sz w:val="22"/>
                      <w:szCs w:val="22"/>
                    </w:rPr>
                    <w:t xml:space="preserve">1380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374EE7">
                  <w:pPr>
                    <w:bidi w:val="0"/>
                    <w:spacing w:line="200" w:lineRule="exact"/>
                    <w:jc w:val="right"/>
                    <w:rPr>
                      <w:rFonts w:cs="Times New Roman"/>
                      <w:color w:val="000000"/>
                    </w:rPr>
                  </w:pPr>
                  <w:r w:rsidRPr="0090040D">
                    <w:rPr>
                      <w:rFonts w:cs="Times New Roman"/>
                      <w:color w:val="000000"/>
                    </w:rPr>
                    <w:t>0</w:t>
                  </w:r>
                  <w:r>
                    <w:rPr>
                      <w:rFonts w:cs="Times New Roman"/>
                      <w:color w:val="000000"/>
                    </w:rPr>
                    <w:t>.0</w:t>
                  </w:r>
                </w:p>
              </w:tc>
              <w:tc>
                <w:tcPr>
                  <w:tcW w:w="1984" w:type="dxa"/>
                  <w:tcBorders>
                    <w:top w:val="nil"/>
                    <w:left w:val="nil"/>
                    <w:bottom w:val="nil"/>
                    <w:right w:val="nil"/>
                  </w:tcBorders>
                  <w:shd w:val="clear" w:color="auto" w:fill="auto"/>
                  <w:vAlign w:val="bottom"/>
                  <w:hideMark/>
                </w:tcPr>
                <w:p w:rsidR="00097E80" w:rsidRPr="0090040D" w:rsidRDefault="00097E80" w:rsidP="00374EE7">
                  <w:pPr>
                    <w:bidi w:val="0"/>
                    <w:spacing w:line="200" w:lineRule="exact"/>
                    <w:jc w:val="right"/>
                    <w:rPr>
                      <w:rFonts w:cs="Times New Roman"/>
                      <w:color w:val="000000"/>
                    </w:rPr>
                  </w:pPr>
                  <w:r w:rsidRPr="0090040D">
                    <w:rPr>
                      <w:rFonts w:cs="Times New Roman"/>
                      <w:color w:val="000000"/>
                    </w:rPr>
                    <w:t>0</w:t>
                  </w:r>
                  <w:r>
                    <w:rPr>
                      <w:rFonts w:cs="Times New Roman"/>
                      <w:color w:val="000000"/>
                    </w:rPr>
                    <w:t>.0</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87.4</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17.1</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r w:rsidRPr="00E23FCA">
                    <w:rPr>
                      <w:rFonts w:cs="Nazanin" w:hint="cs"/>
                      <w:sz w:val="22"/>
                      <w:szCs w:val="22"/>
                    </w:rPr>
                    <w:t>138</w:t>
                  </w:r>
                  <w:r>
                    <w:rPr>
                      <w:rFonts w:cs="Nazanin"/>
                      <w:sz w:val="22"/>
                      <w:szCs w:val="22"/>
                    </w:rPr>
                    <w:t>4</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116</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8.3</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122.3</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3.3</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r w:rsidRPr="00E23FCA">
                    <w:rPr>
                      <w:rFonts w:cs="Nazanin" w:hint="cs"/>
                      <w:sz w:val="22"/>
                      <w:szCs w:val="22"/>
                    </w:rPr>
                    <w:t>138</w:t>
                  </w:r>
                  <w:r>
                    <w:rPr>
                      <w:rFonts w:cs="Nazanin"/>
                      <w:sz w:val="22"/>
                      <w:szCs w:val="22"/>
                    </w:rPr>
                    <w:t>5</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121.6</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4.9</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123.6</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w:t>
                  </w:r>
                  <w:r>
                    <w:rPr>
                      <w:rFonts w:cs="Times New Roman"/>
                      <w:color w:val="000000"/>
                    </w:rPr>
                    <w:t>.0</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r w:rsidRPr="00E23FCA">
                    <w:rPr>
                      <w:rFonts w:cs="Nazanin" w:hint="cs"/>
                      <w:sz w:val="22"/>
                      <w:szCs w:val="22"/>
                    </w:rPr>
                    <w:t>138</w:t>
                  </w:r>
                  <w:r>
                    <w:rPr>
                      <w:rFonts w:cs="Nazanin"/>
                      <w:sz w:val="22"/>
                      <w:szCs w:val="22"/>
                    </w:rPr>
                    <w:t>6</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127.8</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5.1</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123.7</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0.1</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r w:rsidRPr="00E23FCA">
                    <w:rPr>
                      <w:rFonts w:cs="Nazanin" w:hint="cs"/>
                      <w:sz w:val="22"/>
                      <w:szCs w:val="22"/>
                    </w:rPr>
                    <w:t>138</w:t>
                  </w:r>
                  <w:r>
                    <w:rPr>
                      <w:rFonts w:cs="Nazanin"/>
                      <w:sz w:val="22"/>
                      <w:szCs w:val="22"/>
                    </w:rPr>
                    <w:t>7</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139.8</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9.4</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126.8</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2.6</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b/>
                      <w:bCs/>
                      <w:i/>
                      <w:iCs/>
                      <w:sz w:val="22"/>
                      <w:szCs w:val="22"/>
                    </w:rPr>
                  </w:pPr>
                  <w:r w:rsidRPr="00E23FCA">
                    <w:rPr>
                      <w:rFonts w:cs="Nazanin" w:hint="cs"/>
                      <w:b/>
                      <w:bCs/>
                      <w:i/>
                      <w:iCs/>
                      <w:sz w:val="22"/>
                      <w:szCs w:val="22"/>
                    </w:rPr>
                    <w:t>138</w:t>
                  </w:r>
                  <w:r>
                    <w:rPr>
                      <w:rFonts w:cs="Nazanin"/>
                      <w:b/>
                      <w:bCs/>
                      <w:i/>
                      <w:iCs/>
                      <w:sz w:val="22"/>
                      <w:szCs w:val="22"/>
                    </w:rPr>
                    <w:t>8</w:t>
                  </w:r>
                  <w:r w:rsidRPr="00E23FCA">
                    <w:rPr>
                      <w:rFonts w:cs="Nazanin" w:hint="cs"/>
                      <w:b/>
                      <w:bCs/>
                      <w:i/>
                      <w:iCs/>
                      <w:sz w:val="22"/>
                      <w:szCs w:val="22"/>
                    </w:rPr>
                    <w:t xml:space="preserve"> </w:t>
                  </w:r>
                  <w:r w:rsidRPr="00E23FCA">
                    <w:rPr>
                      <w:rFonts w:cs="Nazanin"/>
                      <w:b/>
                      <w:bCs/>
                      <w:i/>
                      <w:iCs/>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b/>
                      <w:bCs/>
                      <w:i/>
                      <w:iCs/>
                      <w:color w:val="000000"/>
                    </w:rPr>
                  </w:pPr>
                  <w:r w:rsidRPr="0090040D">
                    <w:rPr>
                      <w:rFonts w:cs="Times New Roman"/>
                      <w:b/>
                      <w:bCs/>
                      <w:i/>
                      <w:iCs/>
                      <w:color w:val="000000"/>
                    </w:rPr>
                    <w:t>146.8</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b/>
                      <w:bCs/>
                      <w:i/>
                      <w:iCs/>
                      <w:color w:val="000000"/>
                    </w:rPr>
                  </w:pPr>
                  <w:r w:rsidRPr="0090040D">
                    <w:rPr>
                      <w:rFonts w:cs="Times New Roman"/>
                      <w:b/>
                      <w:bCs/>
                      <w:i/>
                      <w:iCs/>
                      <w:color w:val="000000"/>
                    </w:rPr>
                    <w:t>5</w:t>
                  </w:r>
                  <w:r>
                    <w:rPr>
                      <w:rFonts w:cs="Times New Roman"/>
                      <w:b/>
                      <w:bCs/>
                      <w:i/>
                      <w:iCs/>
                      <w:color w:val="000000"/>
                    </w:rPr>
                    <w:t>.0</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b/>
                      <w:bCs/>
                      <w:i/>
                      <w:iCs/>
                      <w:color w:val="000000"/>
                    </w:rPr>
                  </w:pPr>
                  <w:r w:rsidRPr="0090040D">
                    <w:rPr>
                      <w:rFonts w:cs="Times New Roman"/>
                      <w:b/>
                      <w:bCs/>
                      <w:i/>
                      <w:iCs/>
                      <w:color w:val="000000"/>
                    </w:rPr>
                    <w:t>131.2</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b/>
                      <w:bCs/>
                      <w:i/>
                      <w:iCs/>
                      <w:color w:val="000000"/>
                    </w:rPr>
                  </w:pPr>
                  <w:r w:rsidRPr="0090040D">
                    <w:rPr>
                      <w:rFonts w:cs="Times New Roman"/>
                      <w:b/>
                      <w:bCs/>
                      <w:i/>
                      <w:iCs/>
                      <w:color w:val="000000"/>
                    </w:rPr>
                    <w:t>3.4</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Farvardin</w:t>
                  </w:r>
                  <w:proofErr w:type="spellEnd"/>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144.1</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8.1</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130</w:t>
                  </w:r>
                  <w:r>
                    <w:rPr>
                      <w:rFonts w:cs="Times New Roman"/>
                      <w:color w:val="000000"/>
                    </w:rPr>
                    <w:t>.0</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5.2</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Ordibehesht</w:t>
                  </w:r>
                  <w:proofErr w:type="spellEnd"/>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144.3</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6.7</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130</w:t>
                  </w:r>
                  <w:r>
                    <w:rPr>
                      <w:rFonts w:cs="Times New Roman"/>
                      <w:color w:val="000000"/>
                    </w:rPr>
                    <w:t>.0</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5.2</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507906">
                  <w:pPr>
                    <w:tabs>
                      <w:tab w:val="right" w:leader="dot" w:pos="3514"/>
                    </w:tabs>
                    <w:bidi w:val="0"/>
                    <w:spacing w:line="200" w:lineRule="exact"/>
                    <w:rPr>
                      <w:rFonts w:cs="Nazanin"/>
                      <w:sz w:val="22"/>
                      <w:szCs w:val="22"/>
                    </w:rPr>
                  </w:pPr>
                  <w:proofErr w:type="spellStart"/>
                  <w:r w:rsidRPr="00E23FCA">
                    <w:rPr>
                      <w:rFonts w:cs="Nazanin" w:hint="cs"/>
                      <w:sz w:val="22"/>
                      <w:szCs w:val="22"/>
                    </w:rPr>
                    <w:t>Khordad</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144.8</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6.1</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130</w:t>
                  </w:r>
                  <w:r>
                    <w:rPr>
                      <w:rFonts w:cs="Times New Roman"/>
                      <w:color w:val="000000"/>
                    </w:rPr>
                    <w:t>.0</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5.2</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Tir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145.3</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5.7</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130.4</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5.5</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Mordad</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145.7</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5.4</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130.4</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5.5</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Shahrivar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146.3</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5.1</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130.5</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5.5</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Mehr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147.2</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5.1</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131.6</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Aban</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147.8</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3.6</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131.9</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Azar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148.3</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3.4</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131.9</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Dey</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148.8</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3.5</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131.9</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Bahman</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149.2</w:t>
                  </w:r>
                </w:p>
              </w:tc>
              <w:tc>
                <w:tcPr>
                  <w:tcW w:w="198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3.7</w:t>
                  </w:r>
                </w:p>
              </w:tc>
              <w:tc>
                <w:tcPr>
                  <w:tcW w:w="1206"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132.9</w:t>
                  </w:r>
                </w:p>
              </w:tc>
              <w:tc>
                <w:tcPr>
                  <w:tcW w:w="2054"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2.2</w:t>
                  </w:r>
                </w:p>
              </w:tc>
            </w:tr>
            <w:tr w:rsidR="00097E80" w:rsidRPr="00E23FCA" w:rsidTr="00E36DC2">
              <w:tc>
                <w:tcPr>
                  <w:tcW w:w="3686" w:type="dxa"/>
                  <w:tcBorders>
                    <w:top w:val="nil"/>
                    <w:left w:val="nil"/>
                    <w:bottom w:val="single" w:sz="12" w:space="0" w:color="000000"/>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tl/>
                      <w:lang w:bidi="fa-IR"/>
                    </w:rPr>
                  </w:pPr>
                  <w:proofErr w:type="spellStart"/>
                  <w:r w:rsidRPr="00E23FCA">
                    <w:rPr>
                      <w:rFonts w:cs="Nazanin" w:hint="cs"/>
                      <w:sz w:val="22"/>
                      <w:szCs w:val="22"/>
                    </w:rPr>
                    <w:t>Esfand</w:t>
                  </w:r>
                  <w:proofErr w:type="spellEnd"/>
                  <w:r w:rsidRPr="00E23FCA">
                    <w:rPr>
                      <w:rFonts w:cs="Nazanin"/>
                      <w:sz w:val="22"/>
                      <w:szCs w:val="22"/>
                      <w:lang w:bidi="fa-IR"/>
                    </w:rPr>
                    <w:tab/>
                  </w:r>
                </w:p>
              </w:tc>
              <w:tc>
                <w:tcPr>
                  <w:tcW w:w="1276" w:type="dxa"/>
                  <w:tcBorders>
                    <w:top w:val="nil"/>
                    <w:left w:val="nil"/>
                    <w:bottom w:val="single" w:sz="12" w:space="0" w:color="000000"/>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149.5</w:t>
                  </w:r>
                </w:p>
              </w:tc>
              <w:tc>
                <w:tcPr>
                  <w:tcW w:w="1984" w:type="dxa"/>
                  <w:tcBorders>
                    <w:top w:val="nil"/>
                    <w:left w:val="nil"/>
                    <w:bottom w:val="single" w:sz="12" w:space="0" w:color="000000"/>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3.9</w:t>
                  </w:r>
                </w:p>
              </w:tc>
              <w:tc>
                <w:tcPr>
                  <w:tcW w:w="1206" w:type="dxa"/>
                  <w:tcBorders>
                    <w:top w:val="nil"/>
                    <w:left w:val="nil"/>
                    <w:bottom w:val="single" w:sz="12" w:space="0" w:color="000000"/>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132.9</w:t>
                  </w:r>
                </w:p>
              </w:tc>
              <w:tc>
                <w:tcPr>
                  <w:tcW w:w="2054" w:type="dxa"/>
                  <w:tcBorders>
                    <w:top w:val="nil"/>
                    <w:left w:val="nil"/>
                    <w:bottom w:val="single" w:sz="12" w:space="0" w:color="000000"/>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2.2</w:t>
                  </w:r>
                </w:p>
              </w:tc>
            </w:tr>
          </w:tbl>
          <w:p w:rsidR="006D1CA5" w:rsidRPr="00E23FCA" w:rsidRDefault="006D1CA5" w:rsidP="00E36DC2">
            <w:pPr>
              <w:rPr>
                <w:lang w:bidi="fa-IR"/>
              </w:rPr>
            </w:pPr>
          </w:p>
        </w:tc>
      </w:tr>
      <w:tr w:rsidR="006D1CA5" w:rsidRPr="00E23FCA" w:rsidTr="00E36DC2">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276"/>
              <w:gridCol w:w="1984"/>
              <w:gridCol w:w="1201"/>
              <w:gridCol w:w="2059"/>
            </w:tblGrid>
            <w:tr w:rsidR="006D1CA5" w:rsidRPr="00E23FCA" w:rsidTr="00904888">
              <w:tc>
                <w:tcPr>
                  <w:tcW w:w="368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Description</w:t>
                  </w:r>
                </w:p>
              </w:tc>
              <w:tc>
                <w:tcPr>
                  <w:tcW w:w="3260" w:type="dxa"/>
                  <w:gridSpan w:val="2"/>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Hotel and restaurant</w:t>
                  </w:r>
                </w:p>
              </w:tc>
              <w:tc>
                <w:tcPr>
                  <w:tcW w:w="3260" w:type="dxa"/>
                  <w:gridSpan w:val="2"/>
                  <w:tcBorders>
                    <w:top w:val="single" w:sz="12" w:space="0" w:color="000000"/>
                    <w:left w:val="single" w:sz="6" w:space="0" w:color="000000"/>
                    <w:bottom w:val="single" w:sz="6"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Miscellaneous goods and services</w:t>
                  </w:r>
                </w:p>
              </w:tc>
            </w:tr>
            <w:tr w:rsidR="006D1CA5" w:rsidRPr="00E23FCA" w:rsidTr="00904888">
              <w:tc>
                <w:tcPr>
                  <w:tcW w:w="3686" w:type="dxa"/>
                  <w:vMerge/>
                  <w:tcBorders>
                    <w:left w:val="single" w:sz="12"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00" w:lineRule="exact"/>
                    <w:jc w:val="center"/>
                    <w:rPr>
                      <w:b/>
                      <w:bCs/>
                      <w:sz w:val="16"/>
                      <w:szCs w:val="16"/>
                    </w:rPr>
                  </w:pPr>
                </w:p>
              </w:tc>
              <w:tc>
                <w:tcPr>
                  <w:tcW w:w="127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Index</w:t>
                  </w:r>
                </w:p>
              </w:tc>
              <w:tc>
                <w:tcPr>
                  <w:tcW w:w="1984"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compared to the previous year/ corresponding season in the previous year</w:t>
                  </w:r>
                </w:p>
              </w:tc>
              <w:tc>
                <w:tcPr>
                  <w:tcW w:w="1201"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Index</w:t>
                  </w:r>
                </w:p>
              </w:tc>
              <w:tc>
                <w:tcPr>
                  <w:tcW w:w="2059" w:type="dxa"/>
                  <w:tcBorders>
                    <w:top w:val="nil"/>
                    <w:left w:val="single" w:sz="6" w:space="0" w:color="000000"/>
                    <w:bottom w:val="single" w:sz="12" w:space="0" w:color="000000"/>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compared to the previous year/ corresponding season in the previous year</w:t>
                  </w:r>
                </w:p>
              </w:tc>
            </w:tr>
            <w:tr w:rsidR="00097E80" w:rsidRPr="00E23FCA" w:rsidTr="00097E80">
              <w:tc>
                <w:tcPr>
                  <w:tcW w:w="3686" w:type="dxa"/>
                  <w:tcBorders>
                    <w:top w:val="single" w:sz="12" w:space="0" w:color="000000"/>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r w:rsidRPr="00E23FCA">
                    <w:rPr>
                      <w:rFonts w:cs="Nazanin" w:hint="cs"/>
                      <w:sz w:val="22"/>
                      <w:szCs w:val="22"/>
                    </w:rPr>
                    <w:t>1375</w:t>
                  </w:r>
                  <w:r w:rsidRPr="00E23FCA">
                    <w:rPr>
                      <w:rFonts w:cs="Nazanin"/>
                      <w:sz w:val="22"/>
                      <w:szCs w:val="22"/>
                    </w:rPr>
                    <w:tab/>
                  </w:r>
                </w:p>
              </w:tc>
              <w:tc>
                <w:tcPr>
                  <w:tcW w:w="1276" w:type="dxa"/>
                  <w:tcBorders>
                    <w:top w:val="single" w:sz="12" w:space="0" w:color="000000"/>
                    <w:left w:val="nil"/>
                    <w:bottom w:val="nil"/>
                    <w:right w:val="nil"/>
                  </w:tcBorders>
                  <w:shd w:val="clear" w:color="auto" w:fill="auto"/>
                  <w:vAlign w:val="bottom"/>
                  <w:hideMark/>
                </w:tcPr>
                <w:p w:rsidR="00097E80" w:rsidRPr="0090040D" w:rsidRDefault="00097E80" w:rsidP="00374EE7">
                  <w:pPr>
                    <w:bidi w:val="0"/>
                    <w:spacing w:line="200" w:lineRule="exact"/>
                    <w:jc w:val="right"/>
                    <w:rPr>
                      <w:rFonts w:cs="Times New Roman"/>
                      <w:color w:val="000000"/>
                    </w:rPr>
                  </w:pPr>
                  <w:r w:rsidRPr="0090040D">
                    <w:rPr>
                      <w:rFonts w:cs="Times New Roman"/>
                      <w:color w:val="000000"/>
                    </w:rPr>
                    <w:t>0</w:t>
                  </w:r>
                  <w:r>
                    <w:rPr>
                      <w:rFonts w:cs="Times New Roman"/>
                      <w:color w:val="000000"/>
                    </w:rPr>
                    <w:t>.0</w:t>
                  </w:r>
                </w:p>
              </w:tc>
              <w:tc>
                <w:tcPr>
                  <w:tcW w:w="1984" w:type="dxa"/>
                  <w:tcBorders>
                    <w:top w:val="single" w:sz="12" w:space="0" w:color="000000"/>
                    <w:left w:val="nil"/>
                    <w:bottom w:val="nil"/>
                    <w:right w:val="nil"/>
                  </w:tcBorders>
                  <w:shd w:val="clear" w:color="auto" w:fill="auto"/>
                  <w:vAlign w:val="bottom"/>
                  <w:hideMark/>
                </w:tcPr>
                <w:p w:rsidR="00097E80" w:rsidRPr="0090040D" w:rsidRDefault="00097E80" w:rsidP="00374EE7">
                  <w:pPr>
                    <w:bidi w:val="0"/>
                    <w:spacing w:line="200" w:lineRule="exact"/>
                    <w:jc w:val="right"/>
                    <w:rPr>
                      <w:rFonts w:cs="Times New Roman"/>
                      <w:color w:val="000000"/>
                    </w:rPr>
                  </w:pPr>
                  <w:r w:rsidRPr="0090040D">
                    <w:rPr>
                      <w:rFonts w:cs="Times New Roman"/>
                      <w:color w:val="000000"/>
                    </w:rPr>
                    <w:t>0</w:t>
                  </w:r>
                  <w:r>
                    <w:rPr>
                      <w:rFonts w:cs="Times New Roman"/>
                      <w:color w:val="000000"/>
                    </w:rPr>
                    <w:t>.0</w:t>
                  </w:r>
                </w:p>
              </w:tc>
              <w:tc>
                <w:tcPr>
                  <w:tcW w:w="1201" w:type="dxa"/>
                  <w:tcBorders>
                    <w:top w:val="single" w:sz="12" w:space="0" w:color="000000"/>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38.7</w:t>
                  </w:r>
                </w:p>
              </w:tc>
              <w:tc>
                <w:tcPr>
                  <w:tcW w:w="2059" w:type="dxa"/>
                  <w:tcBorders>
                    <w:top w:val="single" w:sz="12" w:space="0" w:color="000000"/>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23.2</w:t>
                  </w:r>
                </w:p>
              </w:tc>
            </w:tr>
            <w:tr w:rsidR="00097E80" w:rsidRPr="00E23FCA" w:rsidTr="00E36DC2">
              <w:tc>
                <w:tcPr>
                  <w:tcW w:w="3686" w:type="dxa"/>
                  <w:tcBorders>
                    <w:top w:val="nil"/>
                    <w:left w:val="nil"/>
                    <w:bottom w:val="nil"/>
                    <w:right w:val="single" w:sz="12" w:space="0" w:color="000000"/>
                  </w:tcBorders>
                  <w:shd w:val="clear" w:color="auto" w:fill="auto"/>
                  <w:vAlign w:val="center"/>
                  <w:hideMark/>
                </w:tcPr>
                <w:p w:rsidR="00097E80" w:rsidRPr="00E23FCA" w:rsidRDefault="00097E80" w:rsidP="00E36DC2">
                  <w:pPr>
                    <w:tabs>
                      <w:tab w:val="right" w:leader="dot" w:pos="3514"/>
                    </w:tabs>
                    <w:bidi w:val="0"/>
                    <w:spacing w:line="200" w:lineRule="exact"/>
                    <w:rPr>
                      <w:rFonts w:cs="Nazanin"/>
                      <w:sz w:val="22"/>
                      <w:szCs w:val="22"/>
                    </w:rPr>
                  </w:pPr>
                  <w:r w:rsidRPr="00E23FCA">
                    <w:rPr>
                      <w:rFonts w:cs="Nazanin" w:hint="cs"/>
                      <w:sz w:val="22"/>
                      <w:szCs w:val="22"/>
                    </w:rPr>
                    <w:t xml:space="preserve">1380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097E80" w:rsidRPr="0090040D" w:rsidRDefault="00097E80" w:rsidP="00374EE7">
                  <w:pPr>
                    <w:bidi w:val="0"/>
                    <w:spacing w:line="200" w:lineRule="exact"/>
                    <w:jc w:val="right"/>
                    <w:rPr>
                      <w:rFonts w:cs="Times New Roman"/>
                      <w:color w:val="000000"/>
                    </w:rPr>
                  </w:pPr>
                  <w:r w:rsidRPr="0090040D">
                    <w:rPr>
                      <w:rFonts w:cs="Times New Roman"/>
                      <w:color w:val="000000"/>
                    </w:rPr>
                    <w:t>0</w:t>
                  </w:r>
                  <w:r>
                    <w:rPr>
                      <w:rFonts w:cs="Times New Roman"/>
                      <w:color w:val="000000"/>
                    </w:rPr>
                    <w:t>.0</w:t>
                  </w:r>
                </w:p>
              </w:tc>
              <w:tc>
                <w:tcPr>
                  <w:tcW w:w="1984" w:type="dxa"/>
                  <w:tcBorders>
                    <w:top w:val="nil"/>
                    <w:left w:val="nil"/>
                    <w:bottom w:val="nil"/>
                    <w:right w:val="nil"/>
                  </w:tcBorders>
                  <w:shd w:val="clear" w:color="auto" w:fill="auto"/>
                  <w:vAlign w:val="bottom"/>
                  <w:hideMark/>
                </w:tcPr>
                <w:p w:rsidR="00097E80" w:rsidRPr="0090040D" w:rsidRDefault="00097E80" w:rsidP="00374EE7">
                  <w:pPr>
                    <w:bidi w:val="0"/>
                    <w:spacing w:line="200" w:lineRule="exact"/>
                    <w:jc w:val="right"/>
                    <w:rPr>
                      <w:rFonts w:cs="Times New Roman"/>
                      <w:color w:val="000000"/>
                    </w:rPr>
                  </w:pPr>
                  <w:r w:rsidRPr="0090040D">
                    <w:rPr>
                      <w:rFonts w:cs="Times New Roman"/>
                      <w:color w:val="000000"/>
                    </w:rPr>
                    <w:t>0</w:t>
                  </w:r>
                  <w:r>
                    <w:rPr>
                      <w:rFonts w:cs="Times New Roman"/>
                      <w:color w:val="000000"/>
                    </w:rPr>
                    <w:t>.0</w:t>
                  </w:r>
                </w:p>
              </w:tc>
              <w:tc>
                <w:tcPr>
                  <w:tcW w:w="1201"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87.2</w:t>
                  </w:r>
                </w:p>
              </w:tc>
              <w:tc>
                <w:tcPr>
                  <w:tcW w:w="2059" w:type="dxa"/>
                  <w:tcBorders>
                    <w:top w:val="nil"/>
                    <w:left w:val="nil"/>
                    <w:bottom w:val="nil"/>
                    <w:right w:val="nil"/>
                  </w:tcBorders>
                  <w:shd w:val="clear" w:color="auto" w:fill="auto"/>
                  <w:vAlign w:val="bottom"/>
                  <w:hideMark/>
                </w:tcPr>
                <w:p w:rsidR="00097E80" w:rsidRPr="0090040D" w:rsidRDefault="00097E80" w:rsidP="00E36DC2">
                  <w:pPr>
                    <w:bidi w:val="0"/>
                    <w:spacing w:line="200" w:lineRule="exact"/>
                    <w:jc w:val="right"/>
                    <w:rPr>
                      <w:rFonts w:cs="Times New Roman"/>
                      <w:color w:val="000000"/>
                    </w:rPr>
                  </w:pPr>
                  <w:r w:rsidRPr="0090040D">
                    <w:rPr>
                      <w:rFonts w:cs="Times New Roman"/>
                      <w:color w:val="000000"/>
                    </w:rPr>
                    <w:t>12.1</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r w:rsidRPr="00E23FCA">
                    <w:rPr>
                      <w:rFonts w:cs="Nazanin" w:hint="cs"/>
                      <w:sz w:val="22"/>
                      <w:szCs w:val="22"/>
                    </w:rPr>
                    <w:t>138</w:t>
                  </w:r>
                  <w:r>
                    <w:rPr>
                      <w:rFonts w:cs="Nazanin"/>
                      <w:sz w:val="22"/>
                      <w:szCs w:val="22"/>
                    </w:rPr>
                    <w:t>4</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155.6</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12.8</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151.4</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14.6</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r w:rsidRPr="00E23FCA">
                    <w:rPr>
                      <w:rFonts w:cs="Nazanin" w:hint="cs"/>
                      <w:sz w:val="22"/>
                      <w:szCs w:val="22"/>
                    </w:rPr>
                    <w:t>138</w:t>
                  </w:r>
                  <w:r>
                    <w:rPr>
                      <w:rFonts w:cs="Nazanin"/>
                      <w:sz w:val="22"/>
                      <w:szCs w:val="22"/>
                    </w:rPr>
                    <w:t>5</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177.5</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14.1</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184.1</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21.6</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r w:rsidRPr="00E23FCA">
                    <w:rPr>
                      <w:rFonts w:cs="Nazanin" w:hint="cs"/>
                      <w:sz w:val="22"/>
                      <w:szCs w:val="22"/>
                    </w:rPr>
                    <w:t>138</w:t>
                  </w:r>
                  <w:r>
                    <w:rPr>
                      <w:rFonts w:cs="Nazanin"/>
                      <w:sz w:val="22"/>
                      <w:szCs w:val="22"/>
                    </w:rPr>
                    <w:t>6</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212.3</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19.6</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219.5</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19.3</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r w:rsidRPr="00E23FCA">
                    <w:rPr>
                      <w:rFonts w:cs="Nazanin" w:hint="cs"/>
                      <w:sz w:val="22"/>
                      <w:szCs w:val="22"/>
                    </w:rPr>
                    <w:t>138</w:t>
                  </w:r>
                  <w:r>
                    <w:rPr>
                      <w:rFonts w:cs="Nazanin"/>
                      <w:sz w:val="22"/>
                      <w:szCs w:val="22"/>
                    </w:rPr>
                    <w:t>7</w:t>
                  </w:r>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270.4</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27.4</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269.9</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22.9</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b/>
                      <w:bCs/>
                      <w:i/>
                      <w:iCs/>
                      <w:sz w:val="22"/>
                      <w:szCs w:val="22"/>
                    </w:rPr>
                  </w:pPr>
                  <w:r w:rsidRPr="00E23FCA">
                    <w:rPr>
                      <w:rFonts w:cs="Nazanin" w:hint="cs"/>
                      <w:b/>
                      <w:bCs/>
                      <w:i/>
                      <w:iCs/>
                      <w:sz w:val="22"/>
                      <w:szCs w:val="22"/>
                    </w:rPr>
                    <w:t>138</w:t>
                  </w:r>
                  <w:r>
                    <w:rPr>
                      <w:rFonts w:cs="Nazanin"/>
                      <w:b/>
                      <w:bCs/>
                      <w:i/>
                      <w:iCs/>
                      <w:sz w:val="22"/>
                      <w:szCs w:val="22"/>
                    </w:rPr>
                    <w:t>8</w:t>
                  </w:r>
                  <w:r w:rsidRPr="00E23FCA">
                    <w:rPr>
                      <w:rFonts w:cs="Nazanin" w:hint="cs"/>
                      <w:b/>
                      <w:bCs/>
                      <w:i/>
                      <w:iCs/>
                      <w:sz w:val="22"/>
                      <w:szCs w:val="22"/>
                    </w:rPr>
                    <w:t xml:space="preserve"> </w:t>
                  </w:r>
                  <w:r w:rsidRPr="00E23FCA">
                    <w:rPr>
                      <w:rFonts w:cs="Nazanin"/>
                      <w:b/>
                      <w:bCs/>
                      <w:i/>
                      <w:iCs/>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b/>
                      <w:bCs/>
                      <w:i/>
                      <w:iCs/>
                      <w:color w:val="000000"/>
                    </w:rPr>
                  </w:pPr>
                  <w:r w:rsidRPr="0090040D">
                    <w:rPr>
                      <w:rFonts w:cs="Times New Roman"/>
                      <w:b/>
                      <w:bCs/>
                      <w:i/>
                      <w:iCs/>
                      <w:color w:val="000000"/>
                    </w:rPr>
                    <w:t>312.9</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b/>
                      <w:bCs/>
                      <w:i/>
                      <w:iCs/>
                      <w:color w:val="000000"/>
                    </w:rPr>
                  </w:pPr>
                  <w:r w:rsidRPr="0090040D">
                    <w:rPr>
                      <w:rFonts w:cs="Times New Roman"/>
                      <w:b/>
                      <w:bCs/>
                      <w:i/>
                      <w:iCs/>
                      <w:color w:val="000000"/>
                    </w:rPr>
                    <w:t>15.7</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b/>
                      <w:bCs/>
                      <w:i/>
                      <w:iCs/>
                      <w:color w:val="000000"/>
                    </w:rPr>
                  </w:pPr>
                  <w:r w:rsidRPr="0090040D">
                    <w:rPr>
                      <w:rFonts w:cs="Times New Roman"/>
                      <w:b/>
                      <w:bCs/>
                      <w:i/>
                      <w:iCs/>
                      <w:color w:val="000000"/>
                    </w:rPr>
                    <w:t>316.3</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b/>
                      <w:bCs/>
                      <w:i/>
                      <w:iCs/>
                      <w:color w:val="000000"/>
                    </w:rPr>
                  </w:pPr>
                  <w:r w:rsidRPr="0090040D">
                    <w:rPr>
                      <w:rFonts w:cs="Times New Roman"/>
                      <w:b/>
                      <w:bCs/>
                      <w:i/>
                      <w:iCs/>
                      <w:color w:val="000000"/>
                    </w:rPr>
                    <w:t>17.2</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Farvardin</w:t>
                  </w:r>
                  <w:proofErr w:type="spellEnd"/>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295.8</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23.5</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292.5</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14.5</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Ordibehesht</w:t>
                  </w:r>
                  <w:proofErr w:type="spellEnd"/>
                  <w:r w:rsidRPr="00E23FCA">
                    <w:rPr>
                      <w:rFonts w:cs="Nazanin" w:hint="cs"/>
                      <w:sz w:val="22"/>
                      <w:szCs w:val="22"/>
                    </w:rPr>
                    <w:t xml:space="preserve"> </w:t>
                  </w:r>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298</w:t>
                  </w:r>
                  <w:r w:rsidR="00097E80">
                    <w:rPr>
                      <w:rFonts w:cs="Times New Roman"/>
                      <w:color w:val="000000"/>
                    </w:rPr>
                    <w:t>.0</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18.7</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292.6</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15.6</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507906">
                  <w:pPr>
                    <w:tabs>
                      <w:tab w:val="right" w:leader="dot" w:pos="3514"/>
                    </w:tabs>
                    <w:bidi w:val="0"/>
                    <w:spacing w:line="200" w:lineRule="exact"/>
                    <w:rPr>
                      <w:rFonts w:cs="Nazanin"/>
                      <w:sz w:val="22"/>
                      <w:szCs w:val="22"/>
                    </w:rPr>
                  </w:pPr>
                  <w:proofErr w:type="spellStart"/>
                  <w:r w:rsidRPr="00E23FCA">
                    <w:rPr>
                      <w:rFonts w:cs="Nazanin" w:hint="cs"/>
                      <w:sz w:val="22"/>
                      <w:szCs w:val="22"/>
                    </w:rPr>
                    <w:t>Khordad</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299.6</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16.5</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297.2</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w:t>
                  </w:r>
                  <w:r w:rsidR="002F6F6D">
                    <w:rPr>
                      <w:rFonts w:cs="Times New Roman"/>
                      <w:color w:val="000000"/>
                    </w:rPr>
                    <w:t>.0</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Tir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301.5</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14.7</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300.6</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11.4</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Mordad</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302.6</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14.3</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304.2</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13.1</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Shahrivar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305.2</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13.5</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307.4</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16.5</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Mehr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311</w:t>
                  </w:r>
                  <w:r w:rsidR="002F6F6D">
                    <w:rPr>
                      <w:rFonts w:cs="Times New Roman"/>
                      <w:color w:val="000000"/>
                    </w:rPr>
                    <w:t>.0</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w:t>
                  </w:r>
                  <w:r w:rsidR="002F6F6D">
                    <w:rPr>
                      <w:rFonts w:cs="Times New Roman"/>
                      <w:color w:val="000000"/>
                    </w:rPr>
                    <w:t>.0</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315.6</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14.6</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Aban</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318.5</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14.8</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325.6</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22.2</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Azar</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326.9</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16.3</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338.1</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24.3</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Dey</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330</w:t>
                  </w:r>
                  <w:r w:rsidR="002F6F6D">
                    <w:rPr>
                      <w:rFonts w:cs="Times New Roman"/>
                      <w:color w:val="000000"/>
                    </w:rPr>
                    <w:t>.0</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15.2</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337.1</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20.9</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Pr>
                  </w:pPr>
                  <w:proofErr w:type="spellStart"/>
                  <w:r w:rsidRPr="00E23FCA">
                    <w:rPr>
                      <w:rFonts w:cs="Nazanin" w:hint="cs"/>
                      <w:sz w:val="22"/>
                      <w:szCs w:val="22"/>
                    </w:rPr>
                    <w:t>Bahman</w:t>
                  </w:r>
                  <w:proofErr w:type="spellEnd"/>
                  <w:r w:rsidRPr="00E23FCA">
                    <w:rPr>
                      <w:rFonts w:cs="Nazanin"/>
                      <w:sz w:val="22"/>
                      <w:szCs w:val="22"/>
                    </w:rPr>
                    <w:tab/>
                  </w:r>
                </w:p>
              </w:tc>
              <w:tc>
                <w:tcPr>
                  <w:tcW w:w="1276"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331.8</w:t>
                  </w:r>
                </w:p>
              </w:tc>
              <w:tc>
                <w:tcPr>
                  <w:tcW w:w="1984"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14.2</w:t>
                  </w:r>
                </w:p>
              </w:tc>
              <w:tc>
                <w:tcPr>
                  <w:tcW w:w="1201"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338.6</w:t>
                  </w:r>
                </w:p>
              </w:tc>
              <w:tc>
                <w:tcPr>
                  <w:tcW w:w="2059" w:type="dxa"/>
                  <w:tcBorders>
                    <w:top w:val="nil"/>
                    <w:left w:val="nil"/>
                    <w:bottom w:val="nil"/>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19.8</w:t>
                  </w:r>
                </w:p>
              </w:tc>
            </w:tr>
            <w:tr w:rsidR="006D1CA5" w:rsidRPr="00E23FCA" w:rsidTr="00E36DC2">
              <w:tc>
                <w:tcPr>
                  <w:tcW w:w="3686"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3514"/>
                    </w:tabs>
                    <w:bidi w:val="0"/>
                    <w:spacing w:line="200" w:lineRule="exact"/>
                    <w:rPr>
                      <w:rFonts w:cs="Nazanin"/>
                      <w:sz w:val="22"/>
                      <w:szCs w:val="22"/>
                      <w:rtl/>
                      <w:lang w:bidi="fa-IR"/>
                    </w:rPr>
                  </w:pPr>
                  <w:proofErr w:type="spellStart"/>
                  <w:r w:rsidRPr="00E23FCA">
                    <w:rPr>
                      <w:rFonts w:cs="Nazanin" w:hint="cs"/>
                      <w:sz w:val="22"/>
                      <w:szCs w:val="22"/>
                    </w:rPr>
                    <w:t>Esfand</w:t>
                  </w:r>
                  <w:proofErr w:type="spellEnd"/>
                  <w:r w:rsidRPr="00E23FCA">
                    <w:rPr>
                      <w:rFonts w:cs="Nazanin"/>
                      <w:sz w:val="22"/>
                      <w:szCs w:val="22"/>
                      <w:lang w:bidi="fa-IR"/>
                    </w:rPr>
                    <w:tab/>
                  </w:r>
                </w:p>
              </w:tc>
              <w:tc>
                <w:tcPr>
                  <w:tcW w:w="1276" w:type="dxa"/>
                  <w:tcBorders>
                    <w:top w:val="nil"/>
                    <w:left w:val="nil"/>
                    <w:bottom w:val="single" w:sz="12" w:space="0" w:color="000000"/>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334.2</w:t>
                  </w:r>
                </w:p>
              </w:tc>
              <w:tc>
                <w:tcPr>
                  <w:tcW w:w="1984" w:type="dxa"/>
                  <w:tcBorders>
                    <w:top w:val="nil"/>
                    <w:left w:val="nil"/>
                    <w:bottom w:val="single" w:sz="12" w:space="0" w:color="000000"/>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14.1</w:t>
                  </w:r>
                </w:p>
              </w:tc>
              <w:tc>
                <w:tcPr>
                  <w:tcW w:w="1201" w:type="dxa"/>
                  <w:tcBorders>
                    <w:top w:val="nil"/>
                    <w:left w:val="nil"/>
                    <w:bottom w:val="single" w:sz="12" w:space="0" w:color="000000"/>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345.5</w:t>
                  </w:r>
                </w:p>
              </w:tc>
              <w:tc>
                <w:tcPr>
                  <w:tcW w:w="2059" w:type="dxa"/>
                  <w:tcBorders>
                    <w:top w:val="nil"/>
                    <w:left w:val="nil"/>
                    <w:bottom w:val="single" w:sz="12" w:space="0" w:color="000000"/>
                    <w:right w:val="nil"/>
                  </w:tcBorders>
                  <w:shd w:val="clear" w:color="auto" w:fill="auto"/>
                  <w:vAlign w:val="bottom"/>
                  <w:hideMark/>
                </w:tcPr>
                <w:p w:rsidR="006D1CA5" w:rsidRPr="0090040D" w:rsidRDefault="006D1CA5" w:rsidP="00E36DC2">
                  <w:pPr>
                    <w:bidi w:val="0"/>
                    <w:spacing w:line="200" w:lineRule="exact"/>
                    <w:jc w:val="right"/>
                    <w:rPr>
                      <w:rFonts w:cs="Times New Roman"/>
                      <w:color w:val="000000"/>
                    </w:rPr>
                  </w:pPr>
                  <w:r w:rsidRPr="0090040D">
                    <w:rPr>
                      <w:rFonts w:cs="Times New Roman"/>
                      <w:color w:val="000000"/>
                    </w:rPr>
                    <w:t>18.6</w:t>
                  </w:r>
                </w:p>
              </w:tc>
            </w:tr>
          </w:tbl>
          <w:p w:rsidR="006D1CA5" w:rsidRPr="00E23FCA" w:rsidRDefault="006D1CA5" w:rsidP="00E36DC2"/>
        </w:tc>
      </w:tr>
      <w:tr w:rsidR="006D1CA5" w:rsidRPr="00E23FCA" w:rsidTr="00E36DC2">
        <w:trPr>
          <w:tblCellSpacing w:w="15" w:type="dxa"/>
        </w:trPr>
        <w:tc>
          <w:tcPr>
            <w:tcW w:w="0" w:type="auto"/>
            <w:vAlign w:val="center"/>
            <w:hideMark/>
          </w:tcPr>
          <w:p w:rsidR="006D1CA5" w:rsidRPr="00E23FCA" w:rsidRDefault="006D1CA5" w:rsidP="00E36DC2">
            <w:pPr>
              <w:bidi w:val="0"/>
              <w:rPr>
                <w:i/>
                <w:iCs/>
                <w:sz w:val="22"/>
                <w:szCs w:val="22"/>
              </w:rPr>
            </w:pPr>
            <w:r w:rsidRPr="00E23FCA">
              <w:rPr>
                <w:i/>
                <w:iCs/>
                <w:sz w:val="22"/>
                <w:szCs w:val="22"/>
              </w:rPr>
              <w:t>Source: Statistical Centre of Iran.</w:t>
            </w:r>
          </w:p>
        </w:tc>
      </w:tr>
    </w:tbl>
    <w:p w:rsidR="006D1CA5" w:rsidRPr="00E23FCA" w:rsidRDefault="006D1CA5" w:rsidP="006D1CA5">
      <w:pPr>
        <w:bidi w:val="0"/>
      </w:pP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E23FCA" w:rsidRDefault="006D1CA5" w:rsidP="00E36DC2">
            <w:pPr>
              <w:pStyle w:val="Heading1"/>
              <w:rPr>
                <w:b/>
                <w:bCs/>
                <w:sz w:val="24"/>
                <w:szCs w:val="24"/>
              </w:rPr>
            </w:pPr>
            <w:bookmarkStart w:id="14" w:name="_Toc266258345"/>
            <w:bookmarkStart w:id="15" w:name="_Toc267206727"/>
            <w:r w:rsidRPr="00E23FCA">
              <w:rPr>
                <w:b/>
                <w:bCs/>
                <w:sz w:val="24"/>
                <w:szCs w:val="24"/>
              </w:rPr>
              <w:lastRenderedPageBreak/>
              <w:t>20. 5. HOUSEHOLD CONSUMER PRICE INDICES IN RURAL AREAS FOR SPECIAL, MAJOR</w:t>
            </w:r>
            <w:bookmarkEnd w:id="14"/>
            <w:bookmarkEnd w:id="15"/>
            <w:r w:rsidRPr="00E23FCA">
              <w:rPr>
                <w:b/>
                <w:bCs/>
                <w:sz w:val="24"/>
                <w:szCs w:val="24"/>
              </w:rPr>
              <w:t xml:space="preserve"> </w:t>
            </w:r>
          </w:p>
          <w:p w:rsidR="006D1CA5" w:rsidRPr="00E23FCA" w:rsidRDefault="006D1CA5" w:rsidP="00E36DC2">
            <w:pPr>
              <w:pStyle w:val="Heading1"/>
              <w:rPr>
                <w:b/>
                <w:bCs/>
                <w:sz w:val="24"/>
                <w:szCs w:val="24"/>
              </w:rPr>
            </w:pPr>
            <w:r w:rsidRPr="00E23FCA">
              <w:rPr>
                <w:b/>
                <w:bCs/>
                <w:sz w:val="24"/>
                <w:szCs w:val="24"/>
              </w:rPr>
              <w:t xml:space="preserve">          </w:t>
            </w:r>
            <w:bookmarkStart w:id="16" w:name="_Toc266258346"/>
            <w:bookmarkStart w:id="17" w:name="_Toc267206728"/>
            <w:r w:rsidRPr="00E23FCA">
              <w:rPr>
                <w:b/>
                <w:bCs/>
                <w:sz w:val="24"/>
                <w:szCs w:val="24"/>
              </w:rPr>
              <w:t>AND SELECTED MINOR GROUPS                                                                        (1381 =100)</w:t>
            </w:r>
            <w:bookmarkEnd w:id="16"/>
            <w:bookmarkEnd w:id="17"/>
          </w:p>
        </w:tc>
      </w:tr>
      <w:tr w:rsidR="006D1CA5" w:rsidRPr="00E23FCA" w:rsidTr="00E36DC2">
        <w:trPr>
          <w:tblCellSpacing w:w="15" w:type="dxa"/>
        </w:trPr>
        <w:tc>
          <w:tcPr>
            <w:tcW w:w="12256" w:type="dxa"/>
            <w:vAlign w:val="center"/>
            <w:hideMark/>
          </w:tcPr>
          <w:tbl>
            <w:tblPr>
              <w:tblW w:w="10207" w:type="dxa"/>
              <w:tblLayout w:type="fixed"/>
              <w:tblCellMar>
                <w:top w:w="30" w:type="dxa"/>
                <w:left w:w="30" w:type="dxa"/>
                <w:bottom w:w="30" w:type="dxa"/>
                <w:right w:w="30" w:type="dxa"/>
              </w:tblCellMar>
              <w:tblLook w:val="04A0"/>
            </w:tblPr>
            <w:tblGrid>
              <w:gridCol w:w="3686"/>
              <w:gridCol w:w="850"/>
              <w:gridCol w:w="607"/>
              <w:gridCol w:w="608"/>
              <w:gridCol w:w="607"/>
              <w:gridCol w:w="608"/>
              <w:gridCol w:w="607"/>
              <w:gridCol w:w="608"/>
              <w:gridCol w:w="608"/>
              <w:gridCol w:w="1418"/>
            </w:tblGrid>
            <w:tr w:rsidR="006D1CA5" w:rsidRPr="00E23FCA" w:rsidTr="00E36DC2">
              <w:tc>
                <w:tcPr>
                  <w:tcW w:w="3686"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jc w:val="center"/>
                    <w:rPr>
                      <w:sz w:val="22"/>
                      <w:szCs w:val="22"/>
                    </w:rPr>
                  </w:pPr>
                  <w:r w:rsidRPr="00E23FCA">
                    <w:rPr>
                      <w:sz w:val="22"/>
                      <w:szCs w:val="22"/>
                    </w:rPr>
                    <w:t>Groups</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Weight</w:t>
                  </w:r>
                </w:p>
              </w:tc>
              <w:tc>
                <w:tcPr>
                  <w:tcW w:w="60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1375</w:t>
                  </w:r>
                </w:p>
              </w:tc>
              <w:tc>
                <w:tcPr>
                  <w:tcW w:w="60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1380</w:t>
                  </w:r>
                </w:p>
              </w:tc>
              <w:tc>
                <w:tcPr>
                  <w:tcW w:w="60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w:t>
                  </w:r>
                  <w:r>
                    <w:rPr>
                      <w:sz w:val="22"/>
                      <w:szCs w:val="22"/>
                    </w:rPr>
                    <w:t>4</w:t>
                  </w:r>
                </w:p>
              </w:tc>
              <w:tc>
                <w:tcPr>
                  <w:tcW w:w="60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w:t>
                  </w:r>
                  <w:r>
                    <w:rPr>
                      <w:sz w:val="22"/>
                      <w:szCs w:val="22"/>
                    </w:rPr>
                    <w:t>5</w:t>
                  </w:r>
                </w:p>
              </w:tc>
              <w:tc>
                <w:tcPr>
                  <w:tcW w:w="60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w:t>
                  </w:r>
                  <w:r>
                    <w:rPr>
                      <w:sz w:val="22"/>
                      <w:szCs w:val="22"/>
                    </w:rPr>
                    <w:t>6</w:t>
                  </w:r>
                </w:p>
              </w:tc>
              <w:tc>
                <w:tcPr>
                  <w:tcW w:w="60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w:t>
                  </w:r>
                  <w:r>
                    <w:rPr>
                      <w:sz w:val="22"/>
                      <w:szCs w:val="22"/>
                    </w:rPr>
                    <w:t>7</w:t>
                  </w:r>
                </w:p>
              </w:tc>
              <w:tc>
                <w:tcPr>
                  <w:tcW w:w="60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138</w:t>
                  </w:r>
                  <w:r>
                    <w:rPr>
                      <w:sz w:val="22"/>
                      <w:szCs w:val="22"/>
                    </w:rPr>
                    <w:t>8</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tl/>
                      <w:lang w:bidi="fa-IR"/>
                    </w:rPr>
                  </w:pPr>
                  <w:r w:rsidRPr="00E23FCA">
                    <w:rPr>
                      <w:sz w:val="22"/>
                      <w:szCs w:val="22"/>
                    </w:rPr>
                    <w:t>Percent change of 138</w:t>
                  </w:r>
                  <w:r>
                    <w:rPr>
                      <w:sz w:val="22"/>
                      <w:szCs w:val="22"/>
                    </w:rPr>
                    <w:t>8</w:t>
                  </w:r>
                  <w:r w:rsidRPr="00E23FCA">
                    <w:rPr>
                      <w:sz w:val="22"/>
                      <w:szCs w:val="22"/>
                    </w:rPr>
                    <w:t xml:space="preserve"> compared to 138</w:t>
                  </w:r>
                  <w:r>
                    <w:rPr>
                      <w:sz w:val="22"/>
                      <w:szCs w:val="22"/>
                    </w:rPr>
                    <w:t>7</w:t>
                  </w:r>
                </w:p>
              </w:tc>
            </w:tr>
            <w:tr w:rsidR="006D1CA5" w:rsidRPr="00E23FCA" w:rsidTr="00E36DC2">
              <w:tc>
                <w:tcPr>
                  <w:tcW w:w="3686"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b/>
                      <w:bCs/>
                      <w:i/>
                      <w:iCs/>
                      <w:sz w:val="22"/>
                      <w:szCs w:val="22"/>
                    </w:rPr>
                  </w:pPr>
                  <w:r w:rsidRPr="00E23FCA">
                    <w:rPr>
                      <w:rFonts w:cs="Nazanin"/>
                      <w:b/>
                      <w:bCs/>
                      <w:i/>
                      <w:iCs/>
                      <w:sz w:val="22"/>
                      <w:szCs w:val="22"/>
                    </w:rPr>
                    <w:t xml:space="preserve">     </w:t>
                  </w:r>
                  <w:r w:rsidRPr="00E23FCA">
                    <w:rPr>
                      <w:rFonts w:cs="Nazanin" w:hint="cs"/>
                      <w:b/>
                      <w:bCs/>
                      <w:i/>
                      <w:iCs/>
                      <w:sz w:val="22"/>
                      <w:szCs w:val="22"/>
                    </w:rPr>
                    <w:t>General index</w:t>
                  </w:r>
                  <w:r w:rsidRPr="00E23FCA">
                    <w:rPr>
                      <w:rFonts w:cs="Nazanin"/>
                      <w:b/>
                      <w:bCs/>
                      <w:i/>
                      <w:iCs/>
                      <w:sz w:val="22"/>
                      <w:szCs w:val="22"/>
                    </w:rPr>
                    <w:tab/>
                  </w:r>
                  <w:r w:rsidRPr="00E23FCA">
                    <w:rPr>
                      <w:rFonts w:cs="Nazanin" w:hint="cs"/>
                      <w:b/>
                      <w:bCs/>
                      <w:i/>
                      <w:iCs/>
                      <w:sz w:val="22"/>
                      <w:szCs w:val="22"/>
                    </w:rPr>
                    <w:t xml:space="preserve"> </w:t>
                  </w:r>
                </w:p>
              </w:tc>
              <w:tc>
                <w:tcPr>
                  <w:tcW w:w="850" w:type="dxa"/>
                  <w:tcBorders>
                    <w:top w:val="single" w:sz="12" w:space="0" w:color="000000"/>
                    <w:left w:val="nil"/>
                    <w:bottom w:val="nil"/>
                    <w:right w:val="nil"/>
                  </w:tcBorders>
                  <w:shd w:val="clear" w:color="auto" w:fill="auto"/>
                  <w:vAlign w:val="center"/>
                  <w:hideMark/>
                </w:tcPr>
                <w:p w:rsidR="006D1CA5" w:rsidRPr="00714620" w:rsidRDefault="006D1CA5" w:rsidP="00E36DC2">
                  <w:pPr>
                    <w:bidi w:val="0"/>
                    <w:jc w:val="right"/>
                    <w:rPr>
                      <w:rFonts w:cs="Times New Roman"/>
                      <w:b/>
                      <w:bCs/>
                      <w:i/>
                      <w:iCs/>
                    </w:rPr>
                  </w:pPr>
                  <w:r w:rsidRPr="00714620">
                    <w:rPr>
                      <w:rFonts w:cs="Times New Roman"/>
                      <w:b/>
                      <w:bCs/>
                      <w:i/>
                      <w:iCs/>
                    </w:rPr>
                    <w:t>100.0</w:t>
                  </w:r>
                </w:p>
              </w:tc>
              <w:tc>
                <w:tcPr>
                  <w:tcW w:w="607" w:type="dxa"/>
                  <w:tcBorders>
                    <w:top w:val="single" w:sz="12" w:space="0" w:color="000000"/>
                    <w:left w:val="nil"/>
                    <w:bottom w:val="nil"/>
                    <w:right w:val="nil"/>
                  </w:tcBorders>
                  <w:shd w:val="clear" w:color="auto" w:fill="auto"/>
                  <w:vAlign w:val="center"/>
                  <w:hideMark/>
                </w:tcPr>
                <w:p w:rsidR="006D1CA5" w:rsidRPr="00714620" w:rsidRDefault="006D1CA5" w:rsidP="00E36DC2">
                  <w:pPr>
                    <w:bidi w:val="0"/>
                    <w:jc w:val="right"/>
                    <w:rPr>
                      <w:rFonts w:cs="Times New Roman"/>
                      <w:b/>
                      <w:bCs/>
                      <w:i/>
                      <w:iCs/>
                    </w:rPr>
                  </w:pPr>
                  <w:r w:rsidRPr="00714620">
                    <w:rPr>
                      <w:rFonts w:cs="Times New Roman"/>
                      <w:b/>
                      <w:bCs/>
                      <w:i/>
                      <w:iCs/>
                    </w:rPr>
                    <w:t>37.8</w:t>
                  </w:r>
                </w:p>
              </w:tc>
              <w:tc>
                <w:tcPr>
                  <w:tcW w:w="608" w:type="dxa"/>
                  <w:tcBorders>
                    <w:top w:val="single" w:sz="12" w:space="0" w:color="000000"/>
                    <w:left w:val="nil"/>
                    <w:bottom w:val="nil"/>
                    <w:right w:val="nil"/>
                  </w:tcBorders>
                  <w:shd w:val="clear" w:color="auto" w:fill="auto"/>
                  <w:vAlign w:val="center"/>
                  <w:hideMark/>
                </w:tcPr>
                <w:p w:rsidR="006D1CA5" w:rsidRPr="00714620" w:rsidRDefault="006D1CA5" w:rsidP="00E36DC2">
                  <w:pPr>
                    <w:bidi w:val="0"/>
                    <w:jc w:val="right"/>
                    <w:rPr>
                      <w:rFonts w:cs="Times New Roman"/>
                      <w:b/>
                      <w:bCs/>
                      <w:i/>
                      <w:iCs/>
                    </w:rPr>
                  </w:pPr>
                  <w:r w:rsidRPr="00714620">
                    <w:rPr>
                      <w:rFonts w:cs="Times New Roman"/>
                      <w:b/>
                      <w:bCs/>
                      <w:i/>
                      <w:iCs/>
                    </w:rPr>
                    <w:t>85.9</w:t>
                  </w:r>
                </w:p>
              </w:tc>
              <w:tc>
                <w:tcPr>
                  <w:tcW w:w="607" w:type="dxa"/>
                  <w:tcBorders>
                    <w:top w:val="single" w:sz="12" w:space="0" w:color="000000"/>
                    <w:left w:val="nil"/>
                    <w:bottom w:val="nil"/>
                    <w:right w:val="nil"/>
                  </w:tcBorders>
                  <w:shd w:val="clear" w:color="auto" w:fill="auto"/>
                  <w:vAlign w:val="center"/>
                  <w:hideMark/>
                </w:tcPr>
                <w:p w:rsidR="006D1CA5" w:rsidRPr="00714620" w:rsidRDefault="006D1CA5" w:rsidP="00E36DC2">
                  <w:pPr>
                    <w:bidi w:val="0"/>
                    <w:jc w:val="right"/>
                    <w:rPr>
                      <w:rFonts w:cs="Times New Roman"/>
                      <w:b/>
                      <w:bCs/>
                      <w:i/>
                      <w:iCs/>
                    </w:rPr>
                  </w:pPr>
                  <w:r w:rsidRPr="00714620">
                    <w:rPr>
                      <w:rFonts w:cs="Times New Roman"/>
                      <w:b/>
                      <w:bCs/>
                      <w:i/>
                      <w:iCs/>
                    </w:rPr>
                    <w:t>145.9</w:t>
                  </w:r>
                </w:p>
              </w:tc>
              <w:tc>
                <w:tcPr>
                  <w:tcW w:w="608" w:type="dxa"/>
                  <w:tcBorders>
                    <w:top w:val="single" w:sz="12" w:space="0" w:color="000000"/>
                    <w:left w:val="nil"/>
                    <w:bottom w:val="nil"/>
                    <w:right w:val="nil"/>
                  </w:tcBorders>
                  <w:shd w:val="clear" w:color="auto" w:fill="auto"/>
                  <w:vAlign w:val="center"/>
                  <w:hideMark/>
                </w:tcPr>
                <w:p w:rsidR="006D1CA5" w:rsidRPr="00714620" w:rsidRDefault="006D1CA5" w:rsidP="00E36DC2">
                  <w:pPr>
                    <w:bidi w:val="0"/>
                    <w:jc w:val="right"/>
                    <w:rPr>
                      <w:rFonts w:cs="Times New Roman"/>
                      <w:b/>
                      <w:bCs/>
                      <w:i/>
                      <w:iCs/>
                    </w:rPr>
                  </w:pPr>
                  <w:r w:rsidRPr="00714620">
                    <w:rPr>
                      <w:rFonts w:cs="Times New Roman"/>
                      <w:b/>
                      <w:bCs/>
                      <w:i/>
                      <w:iCs/>
                    </w:rPr>
                    <w:t>163.9</w:t>
                  </w:r>
                </w:p>
              </w:tc>
              <w:tc>
                <w:tcPr>
                  <w:tcW w:w="607" w:type="dxa"/>
                  <w:tcBorders>
                    <w:top w:val="single" w:sz="12" w:space="0" w:color="000000"/>
                    <w:left w:val="nil"/>
                    <w:bottom w:val="nil"/>
                    <w:right w:val="nil"/>
                  </w:tcBorders>
                  <w:shd w:val="clear" w:color="auto" w:fill="auto"/>
                  <w:vAlign w:val="center"/>
                  <w:hideMark/>
                </w:tcPr>
                <w:p w:rsidR="006D1CA5" w:rsidRPr="00714620" w:rsidRDefault="006D1CA5" w:rsidP="00E36DC2">
                  <w:pPr>
                    <w:bidi w:val="0"/>
                    <w:jc w:val="right"/>
                    <w:rPr>
                      <w:rFonts w:cs="Times New Roman"/>
                      <w:b/>
                      <w:bCs/>
                      <w:i/>
                      <w:iCs/>
                    </w:rPr>
                  </w:pPr>
                  <w:r w:rsidRPr="00714620">
                    <w:rPr>
                      <w:rFonts w:cs="Times New Roman"/>
                      <w:b/>
                      <w:bCs/>
                      <w:i/>
                      <w:iCs/>
                    </w:rPr>
                    <w:t>191.9</w:t>
                  </w:r>
                </w:p>
              </w:tc>
              <w:tc>
                <w:tcPr>
                  <w:tcW w:w="608" w:type="dxa"/>
                  <w:tcBorders>
                    <w:top w:val="single" w:sz="12" w:space="0" w:color="000000"/>
                    <w:left w:val="nil"/>
                    <w:bottom w:val="nil"/>
                    <w:right w:val="nil"/>
                  </w:tcBorders>
                  <w:shd w:val="clear" w:color="auto" w:fill="auto"/>
                  <w:vAlign w:val="center"/>
                  <w:hideMark/>
                </w:tcPr>
                <w:p w:rsidR="006D1CA5" w:rsidRPr="00714620" w:rsidRDefault="006D1CA5" w:rsidP="00E36DC2">
                  <w:pPr>
                    <w:bidi w:val="0"/>
                    <w:jc w:val="right"/>
                    <w:rPr>
                      <w:rFonts w:cs="Times New Roman"/>
                      <w:b/>
                      <w:bCs/>
                      <w:i/>
                      <w:iCs/>
                    </w:rPr>
                  </w:pPr>
                  <w:r w:rsidRPr="00714620">
                    <w:rPr>
                      <w:rFonts w:cs="Times New Roman"/>
                      <w:b/>
                      <w:bCs/>
                      <w:i/>
                      <w:iCs/>
                    </w:rPr>
                    <w:t>243.2</w:t>
                  </w:r>
                </w:p>
              </w:tc>
              <w:tc>
                <w:tcPr>
                  <w:tcW w:w="608" w:type="dxa"/>
                  <w:tcBorders>
                    <w:top w:val="single" w:sz="12" w:space="0" w:color="000000"/>
                    <w:left w:val="nil"/>
                    <w:bottom w:val="nil"/>
                    <w:right w:val="nil"/>
                  </w:tcBorders>
                  <w:shd w:val="clear" w:color="auto" w:fill="auto"/>
                  <w:vAlign w:val="center"/>
                  <w:hideMark/>
                </w:tcPr>
                <w:p w:rsidR="006D1CA5" w:rsidRPr="00714620" w:rsidRDefault="006D1CA5" w:rsidP="00E36DC2">
                  <w:pPr>
                    <w:bidi w:val="0"/>
                    <w:jc w:val="right"/>
                    <w:rPr>
                      <w:rFonts w:cs="Times New Roman"/>
                      <w:b/>
                      <w:bCs/>
                      <w:i/>
                      <w:iCs/>
                    </w:rPr>
                  </w:pPr>
                  <w:r w:rsidRPr="00714620">
                    <w:rPr>
                      <w:rFonts w:cs="Times New Roman"/>
                      <w:b/>
                      <w:bCs/>
                      <w:i/>
                      <w:iCs/>
                    </w:rPr>
                    <w:t>268.3</w:t>
                  </w:r>
                </w:p>
              </w:tc>
              <w:tc>
                <w:tcPr>
                  <w:tcW w:w="1418" w:type="dxa"/>
                  <w:tcBorders>
                    <w:top w:val="single" w:sz="12" w:space="0" w:color="000000"/>
                    <w:left w:val="nil"/>
                    <w:bottom w:val="nil"/>
                    <w:right w:val="nil"/>
                  </w:tcBorders>
                  <w:shd w:val="clear" w:color="auto" w:fill="auto"/>
                  <w:vAlign w:val="center"/>
                  <w:hideMark/>
                </w:tcPr>
                <w:p w:rsidR="006D1CA5" w:rsidRPr="00714620" w:rsidRDefault="006D1CA5" w:rsidP="00E36DC2">
                  <w:pPr>
                    <w:bidi w:val="0"/>
                    <w:jc w:val="right"/>
                    <w:rPr>
                      <w:rFonts w:cs="Times New Roman"/>
                      <w:b/>
                      <w:bCs/>
                      <w:i/>
                      <w:iCs/>
                    </w:rPr>
                  </w:pPr>
                  <w:r w:rsidRPr="00714620">
                    <w:rPr>
                      <w:rFonts w:cs="Times New Roman"/>
                      <w:b/>
                      <w:bCs/>
                      <w:i/>
                      <w:iCs/>
                    </w:rPr>
                    <w:t>10.3</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2F516A" w:rsidRDefault="006D1CA5" w:rsidP="00507906">
                  <w:pPr>
                    <w:tabs>
                      <w:tab w:val="right" w:leader="dot" w:pos="3514"/>
                    </w:tabs>
                    <w:bidi w:val="0"/>
                    <w:spacing w:line="220" w:lineRule="exact"/>
                    <w:rPr>
                      <w:rFonts w:cs="Nazanin"/>
                      <w:b/>
                      <w:bCs/>
                      <w:i/>
                      <w:iCs/>
                      <w:sz w:val="22"/>
                      <w:szCs w:val="22"/>
                    </w:rPr>
                  </w:pPr>
                  <w:r w:rsidRPr="002F516A">
                    <w:rPr>
                      <w:rFonts w:cs="Nazanin" w:hint="cs"/>
                      <w:b/>
                      <w:bCs/>
                      <w:i/>
                      <w:iCs/>
                      <w:sz w:val="22"/>
                      <w:szCs w:val="22"/>
                    </w:rPr>
                    <w:t xml:space="preserve">Major and minor groups: </w:t>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2F516A" w:rsidRDefault="006D1CA5" w:rsidP="00E36DC2">
                  <w:pPr>
                    <w:tabs>
                      <w:tab w:val="right" w:leader="dot" w:pos="3514"/>
                    </w:tabs>
                    <w:bidi w:val="0"/>
                    <w:spacing w:line="220" w:lineRule="exact"/>
                    <w:rPr>
                      <w:rFonts w:cs="Nazanin"/>
                      <w:b/>
                      <w:bCs/>
                      <w:i/>
                      <w:iCs/>
                      <w:sz w:val="22"/>
                      <w:szCs w:val="22"/>
                    </w:rPr>
                  </w:pPr>
                  <w:r w:rsidRPr="002F516A">
                    <w:rPr>
                      <w:rFonts w:cs="Nazanin" w:hint="cs"/>
                      <w:b/>
                      <w:bCs/>
                      <w:i/>
                      <w:iCs/>
                      <w:sz w:val="22"/>
                      <w:szCs w:val="22"/>
                    </w:rPr>
                    <w:t xml:space="preserve">Food, beverages and tobacco </w:t>
                  </w:r>
                  <w:r w:rsidRPr="002F516A">
                    <w:rPr>
                      <w:rFonts w:cs="Nazanin"/>
                      <w:b/>
                      <w:bCs/>
                      <w:i/>
                      <w:iCs/>
                      <w:sz w:val="22"/>
                      <w:szCs w:val="22"/>
                    </w:rPr>
                    <w:tab/>
                  </w:r>
                </w:p>
              </w:tc>
              <w:tc>
                <w:tcPr>
                  <w:tcW w:w="850"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43.3</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39.9</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85.2</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139.8</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162.1</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198.7</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269.5</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301.9</w:t>
                  </w:r>
                </w:p>
              </w:tc>
              <w:tc>
                <w:tcPr>
                  <w:tcW w:w="141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12.1</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Food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38.2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39.5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85.0</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139.9</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163.2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201.2</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274.6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305.7</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11.3</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Bread, rice and cereal products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9.8</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41.8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88.0</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137.3</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149.2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182.1</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284.2</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285.7</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0.5</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Meat, poultry &amp; fish and related products</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9.9</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36.7</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80.1</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134.7</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150.5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183.2</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242.0</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286.9</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18.5</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Fish and shellfish</w:t>
                  </w:r>
                  <w:r w:rsidRPr="00E23FCA">
                    <w:rPr>
                      <w:rFonts w:cs="Nazanin" w:hint="cs"/>
                      <w:sz w:val="22"/>
                      <w:szCs w:val="22"/>
                      <w:vertAlign w:val="superscript"/>
                    </w:rPr>
                    <w:t>(1)</w:t>
                  </w:r>
                  <w:r w:rsidRPr="00E23FCA">
                    <w:rPr>
                      <w:rFonts w:cs="Nazanin" w:hint="cs"/>
                      <w:sz w:val="22"/>
                      <w:szCs w:val="22"/>
                    </w:rPr>
                    <w:t xml:space="preserve">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0.7</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41.2</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82.8</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138.6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152.2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177.4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228.8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276.5</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20.8</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Dairy products and eggs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4.2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38.6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86.6</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152.1</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174.3</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215.0</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277.8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313.9</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13.0</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Oils and fats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52.4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86.9</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112.6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122.5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164.8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232.2</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241.4</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4.0</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Fruits and nuts and dried fruits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27.8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80.6</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164.8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203.4</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255.5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343.1</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426.8</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24.4</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Vegetables and cereals</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4.9</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39.9</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88.2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149.4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218.3</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279.5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348.6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384.7</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10.3</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Sugar, honey and sugar products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2.6</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41.2</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87.5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121.4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132.5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147.4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179.1</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201.6</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12.5</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Spices and seasonings</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51.3</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87.6</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152.0</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160.5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182.5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262.1</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308.6</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17.7</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Tea and other beverages</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2.0</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51.4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92.2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132.8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142.3</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162.6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213.1</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235.9</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10.7</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Tobacco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1.1</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52.2</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83.3</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121.6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134.8</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153.4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191.7</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264.9</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38.2</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2F516A" w:rsidRDefault="006D1CA5" w:rsidP="00E36DC2">
                  <w:pPr>
                    <w:tabs>
                      <w:tab w:val="right" w:leader="dot" w:pos="3514"/>
                    </w:tabs>
                    <w:bidi w:val="0"/>
                    <w:spacing w:line="220" w:lineRule="exact"/>
                    <w:rPr>
                      <w:rFonts w:cs="Nazanin"/>
                      <w:b/>
                      <w:bCs/>
                      <w:i/>
                      <w:iCs/>
                      <w:sz w:val="22"/>
                      <w:szCs w:val="22"/>
                    </w:rPr>
                  </w:pPr>
                  <w:r w:rsidRPr="002F516A">
                    <w:rPr>
                      <w:rFonts w:cs="Nazanin" w:hint="cs"/>
                      <w:b/>
                      <w:bCs/>
                      <w:i/>
                      <w:iCs/>
                      <w:sz w:val="22"/>
                      <w:szCs w:val="22"/>
                    </w:rPr>
                    <w:t xml:space="preserve">Non-food goods and services </w:t>
                  </w:r>
                  <w:r w:rsidRPr="002F516A">
                    <w:rPr>
                      <w:rFonts w:cs="Nazanin"/>
                      <w:b/>
                      <w:bCs/>
                      <w:i/>
                      <w:iCs/>
                      <w:sz w:val="22"/>
                      <w:szCs w:val="22"/>
                    </w:rPr>
                    <w:tab/>
                  </w:r>
                </w:p>
              </w:tc>
              <w:tc>
                <w:tcPr>
                  <w:tcW w:w="850"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56.7</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36.0</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86.5</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150.5</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165.3</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186.8</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223.1</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242.5</w:t>
                  </w:r>
                </w:p>
              </w:tc>
              <w:tc>
                <w:tcPr>
                  <w:tcW w:w="141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8.7</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Clothing and footwear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9.5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39.2</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88.8</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143.8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157.2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174.5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205.9</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228.3</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10.9</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Housing, Water, electricity, gas and other fuels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16.7</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34.0</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84.6</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171.6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185.0</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209.0</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247.5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262.7</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6.1</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Housing</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11.3</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36.3</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82.3</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192.5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209.8</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240.9</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290.7</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308.9</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6.3</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Rent of residential houses</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10.0</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36.5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82.4</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192.8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209.0</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236.5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280.4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296.8</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5.8</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Repair and maintenances of residential houses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35.4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81.5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189.8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215.7</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274.5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369.2</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401.7</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8.8</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Water, electricity, gas and other fuels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5.4</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28.7</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90.0</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128.1</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133.4</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142.8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157.8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166.5</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5.5</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Household furnishings and appliances and their repair and maintenances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7.5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48.4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91.3</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139.6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153.4</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172.0</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215.7</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234.4</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8.7</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Health and medical care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6.5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23.6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82.8</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156.3</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183.6</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210.2</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255.6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286.7</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12.2</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Transport</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34.5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84.9</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143.8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155.1</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181.9</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219.8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236.3</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7.5</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Communication</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1.4</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44.1</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84.5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107.1</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107.8</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107.9</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108.1</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108.4</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0.3</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Recreation and culture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3.1</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0.0</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0.0</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116.0</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121.6</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127.8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139.8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146.8</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5.0</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Education</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0.9</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34.9</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87.4</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122.3</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123.6</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123.7</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126.8</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131.2</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3.4</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Hotels and restaurant</w:t>
                  </w:r>
                  <w:r w:rsidRPr="00E23FCA">
                    <w:rPr>
                      <w:rFonts w:cs="Nazanin" w:hint="cs"/>
                      <w:sz w:val="22"/>
                      <w:szCs w:val="22"/>
                      <w:vertAlign w:val="superscript"/>
                    </w:rPr>
                    <w:t>(2)</w:t>
                  </w:r>
                  <w:r w:rsidRPr="00E23FCA">
                    <w:rPr>
                      <w:rFonts w:cs="Nazanin" w:hint="cs"/>
                      <w:sz w:val="22"/>
                      <w:szCs w:val="22"/>
                    </w:rPr>
                    <w:t xml:space="preserve">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2.3</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0.0</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0.0</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155.6</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177.5</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212.3</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270.4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312.9</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15.7</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3514"/>
                    </w:tabs>
                    <w:bidi w:val="0"/>
                    <w:spacing w:line="220" w:lineRule="exact"/>
                    <w:rPr>
                      <w:rFonts w:cs="Nazanin"/>
                      <w:sz w:val="22"/>
                      <w:szCs w:val="22"/>
                    </w:rPr>
                  </w:pPr>
                  <w:r w:rsidRPr="00E23FCA">
                    <w:rPr>
                      <w:rFonts w:cs="Nazanin" w:hint="cs"/>
                      <w:sz w:val="22"/>
                      <w:szCs w:val="22"/>
                    </w:rPr>
                    <w:t xml:space="preserve">Miscellaneous goods and services </w:t>
                  </w:r>
                  <w:r w:rsidRPr="00E23FCA">
                    <w:rPr>
                      <w:rFonts w:cs="Nazanin"/>
                      <w:sz w:val="22"/>
                      <w:szCs w:val="22"/>
                    </w:rPr>
                    <w:tab/>
                  </w:r>
                </w:p>
              </w:tc>
              <w:tc>
                <w:tcPr>
                  <w:tcW w:w="850"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2.7</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38.7</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87.2</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151.4</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184.1</w:t>
                  </w:r>
                </w:p>
              </w:tc>
              <w:tc>
                <w:tcPr>
                  <w:tcW w:w="607"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219.5</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269.9</w:t>
                  </w:r>
                </w:p>
              </w:tc>
              <w:tc>
                <w:tcPr>
                  <w:tcW w:w="60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316.3</w:t>
                  </w:r>
                </w:p>
              </w:tc>
              <w:tc>
                <w:tcPr>
                  <w:tcW w:w="1418" w:type="dxa"/>
                  <w:tcBorders>
                    <w:top w:val="nil"/>
                    <w:left w:val="nil"/>
                    <w:bottom w:val="nil"/>
                    <w:right w:val="nil"/>
                  </w:tcBorders>
                  <w:shd w:val="clear" w:color="auto" w:fill="auto"/>
                  <w:vAlign w:val="center"/>
                  <w:hideMark/>
                </w:tcPr>
                <w:p w:rsidR="006D1CA5" w:rsidRPr="00714620" w:rsidRDefault="006D1CA5" w:rsidP="00E36DC2">
                  <w:pPr>
                    <w:bidi w:val="0"/>
                    <w:jc w:val="right"/>
                    <w:rPr>
                      <w:rFonts w:cs="Times New Roman"/>
                    </w:rPr>
                  </w:pPr>
                  <w:r w:rsidRPr="00714620">
                    <w:rPr>
                      <w:rFonts w:cs="Times New Roman"/>
                    </w:rPr>
                    <w:t>17.2</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2F516A" w:rsidRDefault="006D1CA5" w:rsidP="00507906">
                  <w:pPr>
                    <w:tabs>
                      <w:tab w:val="right" w:leader="dot" w:pos="3514"/>
                    </w:tabs>
                    <w:bidi w:val="0"/>
                    <w:spacing w:line="220" w:lineRule="exact"/>
                    <w:rPr>
                      <w:rFonts w:cs="Nazanin"/>
                      <w:b/>
                      <w:bCs/>
                      <w:i/>
                      <w:iCs/>
                      <w:sz w:val="22"/>
                      <w:szCs w:val="22"/>
                    </w:rPr>
                  </w:pPr>
                  <w:r w:rsidRPr="002F516A">
                    <w:rPr>
                      <w:rFonts w:cs="Nazanin" w:hint="cs"/>
                      <w:b/>
                      <w:bCs/>
                      <w:i/>
                      <w:iCs/>
                      <w:sz w:val="22"/>
                      <w:szCs w:val="22"/>
                    </w:rPr>
                    <w:t>Special groups:</w:t>
                  </w:r>
                </w:p>
              </w:tc>
              <w:tc>
                <w:tcPr>
                  <w:tcW w:w="850"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p>
              </w:tc>
              <w:tc>
                <w:tcPr>
                  <w:tcW w:w="141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2F516A" w:rsidRDefault="006D1CA5" w:rsidP="00E36DC2">
                  <w:pPr>
                    <w:tabs>
                      <w:tab w:val="right" w:leader="dot" w:pos="3514"/>
                    </w:tabs>
                    <w:bidi w:val="0"/>
                    <w:spacing w:line="220" w:lineRule="exact"/>
                    <w:rPr>
                      <w:rFonts w:cs="Nazanin"/>
                      <w:b/>
                      <w:bCs/>
                      <w:i/>
                      <w:iCs/>
                      <w:sz w:val="22"/>
                      <w:szCs w:val="22"/>
                    </w:rPr>
                  </w:pPr>
                  <w:r w:rsidRPr="002F516A">
                    <w:rPr>
                      <w:rFonts w:cs="Nazanin" w:hint="cs"/>
                      <w:b/>
                      <w:bCs/>
                      <w:i/>
                      <w:iCs/>
                      <w:sz w:val="22"/>
                      <w:szCs w:val="22"/>
                    </w:rPr>
                    <w:t>Goods</w:t>
                  </w:r>
                  <w:r w:rsidRPr="002F516A">
                    <w:rPr>
                      <w:rFonts w:cs="Nazanin"/>
                      <w:b/>
                      <w:bCs/>
                      <w:i/>
                      <w:iCs/>
                      <w:sz w:val="22"/>
                      <w:szCs w:val="22"/>
                    </w:rPr>
                    <w:tab/>
                  </w:r>
                </w:p>
              </w:tc>
              <w:tc>
                <w:tcPr>
                  <w:tcW w:w="850"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76.3</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0.0</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0.0</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138.6</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156.6</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185.1</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238.6</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264.2</w:t>
                  </w:r>
                </w:p>
              </w:tc>
              <w:tc>
                <w:tcPr>
                  <w:tcW w:w="141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10.7</w:t>
                  </w:r>
                </w:p>
              </w:tc>
            </w:tr>
            <w:tr w:rsidR="006D1CA5" w:rsidRPr="00E23FCA" w:rsidTr="00E36DC2">
              <w:tc>
                <w:tcPr>
                  <w:tcW w:w="3686" w:type="dxa"/>
                  <w:tcBorders>
                    <w:top w:val="nil"/>
                    <w:left w:val="nil"/>
                    <w:bottom w:val="nil"/>
                    <w:right w:val="single" w:sz="12" w:space="0" w:color="000000"/>
                  </w:tcBorders>
                  <w:shd w:val="clear" w:color="auto" w:fill="auto"/>
                  <w:vAlign w:val="center"/>
                  <w:hideMark/>
                </w:tcPr>
                <w:p w:rsidR="006D1CA5" w:rsidRPr="002F516A" w:rsidRDefault="006D1CA5" w:rsidP="00E36DC2">
                  <w:pPr>
                    <w:tabs>
                      <w:tab w:val="right" w:leader="dot" w:pos="3514"/>
                    </w:tabs>
                    <w:bidi w:val="0"/>
                    <w:spacing w:line="220" w:lineRule="exact"/>
                    <w:rPr>
                      <w:rFonts w:cs="Nazanin"/>
                      <w:b/>
                      <w:bCs/>
                      <w:i/>
                      <w:iCs/>
                      <w:sz w:val="22"/>
                      <w:szCs w:val="22"/>
                    </w:rPr>
                  </w:pPr>
                  <w:r w:rsidRPr="002F516A">
                    <w:rPr>
                      <w:rFonts w:cs="Nazanin" w:hint="cs"/>
                      <w:b/>
                      <w:bCs/>
                      <w:i/>
                      <w:iCs/>
                      <w:sz w:val="22"/>
                      <w:szCs w:val="22"/>
                    </w:rPr>
                    <w:t>Services</w:t>
                  </w:r>
                  <w:r w:rsidRPr="002F516A">
                    <w:rPr>
                      <w:rFonts w:cs="Nazanin"/>
                      <w:b/>
                      <w:bCs/>
                      <w:i/>
                      <w:iCs/>
                      <w:sz w:val="22"/>
                      <w:szCs w:val="22"/>
                    </w:rPr>
                    <w:tab/>
                  </w:r>
                </w:p>
              </w:tc>
              <w:tc>
                <w:tcPr>
                  <w:tcW w:w="850"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23.7</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0.0</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0.0</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169.3</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187.4</w:t>
                  </w:r>
                </w:p>
              </w:tc>
              <w:tc>
                <w:tcPr>
                  <w:tcW w:w="607"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214.1</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257.9</w:t>
                  </w:r>
                </w:p>
              </w:tc>
              <w:tc>
                <w:tcPr>
                  <w:tcW w:w="60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281.5</w:t>
                  </w:r>
                </w:p>
              </w:tc>
              <w:tc>
                <w:tcPr>
                  <w:tcW w:w="1418" w:type="dxa"/>
                  <w:tcBorders>
                    <w:top w:val="nil"/>
                    <w:left w:val="nil"/>
                    <w:bottom w:val="nil"/>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9.1</w:t>
                  </w:r>
                </w:p>
              </w:tc>
            </w:tr>
            <w:tr w:rsidR="006D1CA5" w:rsidRPr="00E23FCA" w:rsidTr="00E36DC2">
              <w:tc>
                <w:tcPr>
                  <w:tcW w:w="3686" w:type="dxa"/>
                  <w:tcBorders>
                    <w:top w:val="nil"/>
                    <w:left w:val="nil"/>
                    <w:bottom w:val="single" w:sz="12" w:space="0" w:color="000000"/>
                    <w:right w:val="single" w:sz="12" w:space="0" w:color="000000"/>
                  </w:tcBorders>
                  <w:shd w:val="clear" w:color="auto" w:fill="auto"/>
                  <w:vAlign w:val="center"/>
                  <w:hideMark/>
                </w:tcPr>
                <w:p w:rsidR="006D1CA5" w:rsidRPr="002F516A" w:rsidRDefault="006D1CA5" w:rsidP="00E36DC2">
                  <w:pPr>
                    <w:tabs>
                      <w:tab w:val="right" w:leader="dot" w:pos="3514"/>
                    </w:tabs>
                    <w:bidi w:val="0"/>
                    <w:spacing w:line="220" w:lineRule="exact"/>
                    <w:rPr>
                      <w:rFonts w:cs="Nazanin"/>
                      <w:b/>
                      <w:bCs/>
                      <w:i/>
                      <w:iCs/>
                      <w:sz w:val="22"/>
                      <w:szCs w:val="22"/>
                    </w:rPr>
                  </w:pPr>
                  <w:r w:rsidRPr="002F516A">
                    <w:rPr>
                      <w:rFonts w:cs="Nazanin" w:hint="cs"/>
                      <w:b/>
                      <w:bCs/>
                      <w:i/>
                      <w:iCs/>
                      <w:sz w:val="22"/>
                      <w:szCs w:val="22"/>
                    </w:rPr>
                    <w:t>General index</w:t>
                  </w:r>
                  <w:r w:rsidRPr="002F516A">
                    <w:rPr>
                      <w:rFonts w:cs="Nazanin" w:hint="cs"/>
                      <w:b/>
                      <w:bCs/>
                      <w:i/>
                      <w:iCs/>
                      <w:sz w:val="22"/>
                      <w:szCs w:val="22"/>
                      <w:vertAlign w:val="superscript"/>
                    </w:rPr>
                    <w:t>(3)</w:t>
                  </w:r>
                  <w:r w:rsidRPr="002F516A">
                    <w:rPr>
                      <w:rFonts w:cs="Nazanin" w:hint="cs"/>
                      <w:b/>
                      <w:bCs/>
                      <w:i/>
                      <w:iCs/>
                      <w:sz w:val="22"/>
                      <w:szCs w:val="22"/>
                    </w:rPr>
                    <w:t xml:space="preserve"> </w:t>
                  </w:r>
                  <w:r w:rsidRPr="002F516A">
                    <w:rPr>
                      <w:rFonts w:cs="Nazanin"/>
                      <w:b/>
                      <w:bCs/>
                      <w:i/>
                      <w:iCs/>
                      <w:sz w:val="22"/>
                      <w:szCs w:val="22"/>
                    </w:rPr>
                    <w:tab/>
                  </w:r>
                </w:p>
              </w:tc>
              <w:tc>
                <w:tcPr>
                  <w:tcW w:w="850" w:type="dxa"/>
                  <w:tcBorders>
                    <w:top w:val="nil"/>
                    <w:left w:val="nil"/>
                    <w:bottom w:val="single" w:sz="12" w:space="0" w:color="000000"/>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91.5</w:t>
                  </w:r>
                </w:p>
              </w:tc>
              <w:tc>
                <w:tcPr>
                  <w:tcW w:w="607" w:type="dxa"/>
                  <w:tcBorders>
                    <w:top w:val="nil"/>
                    <w:left w:val="nil"/>
                    <w:bottom w:val="single" w:sz="12" w:space="0" w:color="000000"/>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0.0</w:t>
                  </w:r>
                </w:p>
              </w:tc>
              <w:tc>
                <w:tcPr>
                  <w:tcW w:w="608" w:type="dxa"/>
                  <w:tcBorders>
                    <w:top w:val="nil"/>
                    <w:left w:val="nil"/>
                    <w:bottom w:val="single" w:sz="12" w:space="0" w:color="000000"/>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0.0</w:t>
                  </w:r>
                </w:p>
              </w:tc>
              <w:tc>
                <w:tcPr>
                  <w:tcW w:w="607" w:type="dxa"/>
                  <w:tcBorders>
                    <w:top w:val="nil"/>
                    <w:left w:val="nil"/>
                    <w:bottom w:val="single" w:sz="12" w:space="0" w:color="000000"/>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141.4</w:t>
                  </w:r>
                </w:p>
              </w:tc>
              <w:tc>
                <w:tcPr>
                  <w:tcW w:w="608" w:type="dxa"/>
                  <w:tcBorders>
                    <w:top w:val="nil"/>
                    <w:left w:val="nil"/>
                    <w:bottom w:val="single" w:sz="12" w:space="0" w:color="000000"/>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159.6</w:t>
                  </w:r>
                </w:p>
              </w:tc>
              <w:tc>
                <w:tcPr>
                  <w:tcW w:w="607" w:type="dxa"/>
                  <w:tcBorders>
                    <w:top w:val="nil"/>
                    <w:left w:val="nil"/>
                    <w:bottom w:val="single" w:sz="12" w:space="0" w:color="000000"/>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187.7</w:t>
                  </w:r>
                </w:p>
              </w:tc>
              <w:tc>
                <w:tcPr>
                  <w:tcW w:w="608" w:type="dxa"/>
                  <w:tcBorders>
                    <w:top w:val="nil"/>
                    <w:left w:val="nil"/>
                    <w:bottom w:val="single" w:sz="12" w:space="0" w:color="000000"/>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239.6</w:t>
                  </w:r>
                </w:p>
              </w:tc>
              <w:tc>
                <w:tcPr>
                  <w:tcW w:w="608" w:type="dxa"/>
                  <w:tcBorders>
                    <w:top w:val="nil"/>
                    <w:left w:val="nil"/>
                    <w:bottom w:val="single" w:sz="12" w:space="0" w:color="000000"/>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265.5</w:t>
                  </w:r>
                </w:p>
              </w:tc>
              <w:tc>
                <w:tcPr>
                  <w:tcW w:w="1418" w:type="dxa"/>
                  <w:tcBorders>
                    <w:top w:val="nil"/>
                    <w:left w:val="nil"/>
                    <w:bottom w:val="single" w:sz="12" w:space="0" w:color="000000"/>
                    <w:right w:val="nil"/>
                  </w:tcBorders>
                  <w:shd w:val="clear" w:color="auto" w:fill="auto"/>
                  <w:vAlign w:val="center"/>
                  <w:hideMark/>
                </w:tcPr>
                <w:p w:rsidR="006D1CA5" w:rsidRPr="002F516A" w:rsidRDefault="006D1CA5" w:rsidP="00E36DC2">
                  <w:pPr>
                    <w:bidi w:val="0"/>
                    <w:jc w:val="right"/>
                    <w:rPr>
                      <w:rFonts w:cs="Times New Roman"/>
                      <w:b/>
                      <w:bCs/>
                      <w:i/>
                      <w:iCs/>
                    </w:rPr>
                  </w:pPr>
                  <w:r w:rsidRPr="002F516A">
                    <w:rPr>
                      <w:rFonts w:cs="Times New Roman"/>
                      <w:b/>
                      <w:bCs/>
                      <w:i/>
                      <w:iCs/>
                    </w:rPr>
                    <w:t>10.8</w:t>
                  </w:r>
                </w:p>
              </w:tc>
            </w:tr>
          </w:tbl>
          <w:p w:rsidR="006D1CA5" w:rsidRPr="00E23FCA" w:rsidRDefault="006D1CA5" w:rsidP="00E36DC2"/>
        </w:tc>
      </w:tr>
      <w:tr w:rsidR="006D1CA5" w:rsidRPr="00E23FCA" w:rsidTr="00E36DC2">
        <w:trPr>
          <w:tblCellSpacing w:w="15" w:type="dxa"/>
        </w:trPr>
        <w:tc>
          <w:tcPr>
            <w:tcW w:w="12256" w:type="dxa"/>
            <w:vAlign w:val="center"/>
            <w:hideMark/>
          </w:tcPr>
          <w:p w:rsidR="006D1CA5" w:rsidRPr="00E23FCA" w:rsidRDefault="00ED19B9" w:rsidP="00E36DC2">
            <w:pPr>
              <w:bidi w:val="0"/>
              <w:spacing w:line="200" w:lineRule="exact"/>
              <w:rPr>
                <w:i/>
                <w:iCs/>
                <w:sz w:val="22"/>
                <w:szCs w:val="22"/>
              </w:rPr>
            </w:pPr>
            <w:r>
              <w:rPr>
                <w:i/>
                <w:iCs/>
                <w:sz w:val="22"/>
                <w:szCs w:val="22"/>
              </w:rPr>
              <w:t>1. Weight</w:t>
            </w:r>
            <w:r w:rsidR="006D1CA5">
              <w:rPr>
                <w:i/>
                <w:iCs/>
                <w:sz w:val="22"/>
                <w:szCs w:val="22"/>
              </w:rPr>
              <w:t xml:space="preserve"> and index of fish and shellfish are included in Meat, poultry and fish and related products.</w:t>
            </w:r>
          </w:p>
        </w:tc>
      </w:tr>
      <w:tr w:rsidR="006D1CA5" w:rsidRPr="00E23FCA" w:rsidTr="00E36DC2">
        <w:trPr>
          <w:tblCellSpacing w:w="15" w:type="dxa"/>
        </w:trPr>
        <w:tc>
          <w:tcPr>
            <w:tcW w:w="12256" w:type="dxa"/>
            <w:vAlign w:val="center"/>
            <w:hideMark/>
          </w:tcPr>
          <w:p w:rsidR="006D1CA5" w:rsidRPr="00E23FCA" w:rsidRDefault="006D1CA5" w:rsidP="00E36DC2">
            <w:pPr>
              <w:bidi w:val="0"/>
              <w:spacing w:line="200" w:lineRule="exact"/>
              <w:rPr>
                <w:i/>
                <w:iCs/>
                <w:sz w:val="22"/>
                <w:szCs w:val="22"/>
              </w:rPr>
            </w:pPr>
            <w:r>
              <w:rPr>
                <w:i/>
                <w:iCs/>
                <w:sz w:val="22"/>
                <w:szCs w:val="22"/>
              </w:rPr>
              <w:t>2. Weight and index of hotel are included in non - food and services and restaurant group as well as food group.</w:t>
            </w:r>
          </w:p>
        </w:tc>
      </w:tr>
      <w:tr w:rsidR="006D1CA5" w:rsidRPr="00E23FCA" w:rsidTr="00E36DC2">
        <w:trPr>
          <w:tblCellSpacing w:w="15" w:type="dxa"/>
        </w:trPr>
        <w:tc>
          <w:tcPr>
            <w:tcW w:w="12256" w:type="dxa"/>
            <w:vAlign w:val="center"/>
            <w:hideMark/>
          </w:tcPr>
          <w:p w:rsidR="006D1CA5" w:rsidRPr="00E23FCA" w:rsidRDefault="00ED19B9" w:rsidP="00E36DC2">
            <w:pPr>
              <w:bidi w:val="0"/>
              <w:spacing w:line="200" w:lineRule="exact"/>
              <w:rPr>
                <w:i/>
                <w:iCs/>
                <w:sz w:val="22"/>
                <w:szCs w:val="22"/>
              </w:rPr>
            </w:pPr>
            <w:r>
              <w:rPr>
                <w:i/>
                <w:iCs/>
                <w:sz w:val="22"/>
                <w:szCs w:val="22"/>
              </w:rPr>
              <w:t>3. General</w:t>
            </w:r>
            <w:r w:rsidR="006D1CA5">
              <w:rPr>
                <w:i/>
                <w:iCs/>
                <w:sz w:val="22"/>
                <w:szCs w:val="22"/>
              </w:rPr>
              <w:t xml:space="preserve"> index minus the rental value of owned - residential housing units.</w:t>
            </w:r>
          </w:p>
        </w:tc>
      </w:tr>
      <w:tr w:rsidR="006D1CA5" w:rsidRPr="00E23FCA" w:rsidTr="00E36DC2">
        <w:trPr>
          <w:tblCellSpacing w:w="15" w:type="dxa"/>
        </w:trPr>
        <w:tc>
          <w:tcPr>
            <w:tcW w:w="12256" w:type="dxa"/>
            <w:vAlign w:val="center"/>
            <w:hideMark/>
          </w:tcPr>
          <w:p w:rsidR="006D1CA5" w:rsidRPr="00E23FCA" w:rsidRDefault="006D1CA5" w:rsidP="00E36DC2">
            <w:pPr>
              <w:bidi w:val="0"/>
              <w:spacing w:line="200" w:lineRule="exact"/>
              <w:rPr>
                <w:i/>
                <w:iCs/>
                <w:sz w:val="22"/>
                <w:szCs w:val="22"/>
              </w:rPr>
            </w:pPr>
            <w:r>
              <w:rPr>
                <w:i/>
                <w:iCs/>
                <w:sz w:val="22"/>
                <w:szCs w:val="22"/>
              </w:rPr>
              <w:t>Source: Statistical Centre of Iran.</w:t>
            </w: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pPr>
              <w:rPr>
                <w:lang w:bidi="fa-IR"/>
              </w:rPr>
            </w:pPr>
          </w:p>
        </w:tc>
      </w:tr>
    </w:tbl>
    <w:p w:rsidR="006D1CA5" w:rsidRPr="00E23FCA" w:rsidRDefault="006D1CA5" w:rsidP="006D1CA5">
      <w:pPr>
        <w:rPr>
          <w:vanish/>
        </w:rPr>
      </w:pPr>
    </w:p>
    <w:tbl>
      <w:tblPr>
        <w:tblW w:w="12316" w:type="dxa"/>
        <w:tblCellSpacing w:w="15" w:type="dxa"/>
        <w:tblCellMar>
          <w:top w:w="15" w:type="dxa"/>
          <w:left w:w="15" w:type="dxa"/>
          <w:bottom w:w="15" w:type="dxa"/>
          <w:right w:w="15" w:type="dxa"/>
        </w:tblCellMar>
        <w:tblLook w:val="04A0"/>
      </w:tblPr>
      <w:tblGrid>
        <w:gridCol w:w="12316"/>
      </w:tblGrid>
      <w:tr w:rsidR="006D1CA5" w:rsidRPr="00E23FCA" w:rsidTr="00E36DC2">
        <w:trPr>
          <w:tblCellSpacing w:w="15" w:type="dxa"/>
        </w:trPr>
        <w:tc>
          <w:tcPr>
            <w:tcW w:w="0" w:type="auto"/>
            <w:vAlign w:val="center"/>
            <w:hideMark/>
          </w:tcPr>
          <w:p w:rsidR="006D1CA5" w:rsidRPr="00E23FCA" w:rsidRDefault="006D1CA5" w:rsidP="00E36DC2">
            <w:pPr>
              <w:pStyle w:val="Heading1"/>
              <w:rPr>
                <w:b/>
                <w:bCs/>
                <w:sz w:val="24"/>
                <w:szCs w:val="24"/>
              </w:rPr>
            </w:pPr>
            <w:bookmarkStart w:id="18" w:name="_Toc266258347"/>
            <w:bookmarkStart w:id="19" w:name="_Toc267206729"/>
            <w:r w:rsidRPr="00E23FCA">
              <w:rPr>
                <w:b/>
                <w:bCs/>
                <w:sz w:val="24"/>
                <w:szCs w:val="24"/>
              </w:rPr>
              <w:t>20. 6. HOUSEHOLD CONSUMER PRICE INDICES IN RURAL AREAS FOR MAJOR AND</w:t>
            </w:r>
            <w:bookmarkEnd w:id="18"/>
            <w:bookmarkEnd w:id="19"/>
          </w:p>
          <w:p w:rsidR="006D1CA5" w:rsidRPr="00E23FCA" w:rsidRDefault="006D1CA5" w:rsidP="00507906">
            <w:pPr>
              <w:pStyle w:val="Heading1"/>
              <w:rPr>
                <w:b/>
                <w:bCs/>
                <w:sz w:val="24"/>
                <w:szCs w:val="24"/>
              </w:rPr>
            </w:pPr>
            <w:r w:rsidRPr="00E23FCA">
              <w:rPr>
                <w:b/>
                <w:bCs/>
                <w:sz w:val="24"/>
                <w:szCs w:val="24"/>
              </w:rPr>
              <w:t xml:space="preserve">          </w:t>
            </w:r>
            <w:bookmarkStart w:id="20" w:name="_Toc266258348"/>
            <w:bookmarkStart w:id="21" w:name="_Toc267206730"/>
            <w:r w:rsidRPr="00E23FCA">
              <w:rPr>
                <w:b/>
                <w:bCs/>
                <w:sz w:val="24"/>
                <w:szCs w:val="24"/>
              </w:rPr>
              <w:t>SPECIAL GROUPS BY OSTAN</w:t>
            </w:r>
            <w:r w:rsidR="00507906">
              <w:rPr>
                <w:b/>
                <w:bCs/>
                <w:sz w:val="24"/>
                <w:szCs w:val="24"/>
              </w:rPr>
              <w:t>,</w:t>
            </w:r>
            <w:r w:rsidRPr="00E23FCA">
              <w:rPr>
                <w:b/>
                <w:bCs/>
                <w:sz w:val="24"/>
                <w:szCs w:val="24"/>
              </w:rPr>
              <w:t xml:space="preserve"> 138</w:t>
            </w:r>
            <w:r>
              <w:rPr>
                <w:b/>
                <w:bCs/>
                <w:sz w:val="24"/>
                <w:szCs w:val="24"/>
              </w:rPr>
              <w:t>8</w:t>
            </w:r>
            <w:r w:rsidRPr="00E23FCA">
              <w:rPr>
                <w:b/>
                <w:bCs/>
                <w:sz w:val="24"/>
                <w:szCs w:val="24"/>
              </w:rPr>
              <w:t xml:space="preserve">                                                                     (1381=100)</w:t>
            </w:r>
            <w:bookmarkEnd w:id="20"/>
            <w:bookmarkEnd w:id="21"/>
            <w:r w:rsidRPr="00E23FCA">
              <w:rPr>
                <w:b/>
                <w:bCs/>
                <w:sz w:val="24"/>
                <w:szCs w:val="24"/>
              </w:rPr>
              <w:t xml:space="preserve"> </w:t>
            </w:r>
          </w:p>
        </w:tc>
      </w:tr>
      <w:tr w:rsidR="006D1CA5" w:rsidRPr="00E23FCA" w:rsidTr="00E36DC2">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68"/>
              <w:gridCol w:w="757"/>
              <w:gridCol w:w="1436"/>
              <w:gridCol w:w="1436"/>
              <w:gridCol w:w="1436"/>
              <w:gridCol w:w="1436"/>
              <w:gridCol w:w="1437"/>
            </w:tblGrid>
            <w:tr w:rsidR="006D1CA5" w:rsidRPr="00E23FCA" w:rsidTr="00E36DC2">
              <w:tc>
                <w:tcPr>
                  <w:tcW w:w="2268" w:type="dxa"/>
                  <w:vMerge w:val="restart"/>
                  <w:tcBorders>
                    <w:top w:val="single" w:sz="12" w:space="0" w:color="000000"/>
                    <w:left w:val="nil"/>
                    <w:right w:val="single" w:sz="12" w:space="0" w:color="000000"/>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Ostan</w:t>
                  </w:r>
                  <w:proofErr w:type="spellEnd"/>
                  <w:r w:rsidRPr="00E23FCA">
                    <w:rPr>
                      <w:sz w:val="22"/>
                      <w:szCs w:val="22"/>
                    </w:rPr>
                    <w:t xml:space="preserve"> </w:t>
                  </w:r>
                </w:p>
              </w:tc>
              <w:tc>
                <w:tcPr>
                  <w:tcW w:w="75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 xml:space="preserve">General index </w:t>
                  </w:r>
                </w:p>
              </w:tc>
              <w:tc>
                <w:tcPr>
                  <w:tcW w:w="7181" w:type="dxa"/>
                  <w:gridSpan w:val="5"/>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Major groups.</w:t>
                  </w:r>
                </w:p>
              </w:tc>
            </w:tr>
            <w:tr w:rsidR="006D1CA5" w:rsidRPr="00E23FCA" w:rsidTr="00E36DC2">
              <w:tc>
                <w:tcPr>
                  <w:tcW w:w="2268" w:type="dxa"/>
                  <w:vMerge/>
                  <w:tcBorders>
                    <w:left w:val="nil"/>
                    <w:bottom w:val="nil"/>
                    <w:right w:val="single" w:sz="12" w:space="0" w:color="000000"/>
                  </w:tcBorders>
                  <w:shd w:val="clear" w:color="auto" w:fill="auto"/>
                  <w:vAlign w:val="center"/>
                  <w:hideMark/>
                </w:tcPr>
                <w:p w:rsidR="006D1CA5" w:rsidRPr="00E23FCA" w:rsidRDefault="006D1CA5" w:rsidP="00E36DC2">
                  <w:pPr>
                    <w:jc w:val="center"/>
                    <w:rPr>
                      <w:b/>
                      <w:bCs/>
                      <w:sz w:val="16"/>
                      <w:szCs w:val="16"/>
                    </w:rPr>
                  </w:pPr>
                </w:p>
              </w:tc>
              <w:tc>
                <w:tcPr>
                  <w:tcW w:w="757" w:type="dxa"/>
                  <w:vMerge/>
                  <w:tcBorders>
                    <w:top w:val="single" w:sz="12" w:space="0" w:color="000000"/>
                    <w:left w:val="single" w:sz="6" w:space="0" w:color="000000"/>
                    <w:bottom w:val="single" w:sz="6" w:space="0" w:color="000000"/>
                    <w:right w:val="nil"/>
                  </w:tcBorders>
                  <w:vAlign w:val="center"/>
                  <w:hideMark/>
                </w:tcPr>
                <w:p w:rsidR="006D1CA5" w:rsidRPr="00E23FCA" w:rsidRDefault="006D1CA5" w:rsidP="00E36DC2">
                  <w:pPr>
                    <w:rPr>
                      <w:sz w:val="22"/>
                      <w:szCs w:val="22"/>
                    </w:rPr>
                  </w:pPr>
                </w:p>
              </w:tc>
              <w:tc>
                <w:tcPr>
                  <w:tcW w:w="143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Food, beverages</w:t>
                  </w:r>
                  <w:r w:rsidR="00507906">
                    <w:rPr>
                      <w:sz w:val="22"/>
                      <w:szCs w:val="22"/>
                    </w:rPr>
                    <w:t>,</w:t>
                  </w:r>
                  <w:r w:rsidRPr="00E23FCA">
                    <w:rPr>
                      <w:sz w:val="22"/>
                      <w:szCs w:val="22"/>
                    </w:rPr>
                    <w:t xml:space="preserve"> and tobacco </w:t>
                  </w:r>
                </w:p>
              </w:tc>
              <w:tc>
                <w:tcPr>
                  <w:tcW w:w="143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 xml:space="preserve">Clothing and footwear </w:t>
                  </w:r>
                </w:p>
              </w:tc>
              <w:tc>
                <w:tcPr>
                  <w:tcW w:w="143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Housing, water, electricity, gas</w:t>
                  </w:r>
                  <w:r w:rsidR="00507906">
                    <w:rPr>
                      <w:sz w:val="22"/>
                      <w:szCs w:val="22"/>
                    </w:rPr>
                    <w:t>,</w:t>
                  </w:r>
                  <w:r w:rsidRPr="00E23FCA">
                    <w:rPr>
                      <w:sz w:val="22"/>
                      <w:szCs w:val="22"/>
                    </w:rPr>
                    <w:t xml:space="preserve"> and other fuels</w:t>
                  </w:r>
                </w:p>
              </w:tc>
              <w:tc>
                <w:tcPr>
                  <w:tcW w:w="1436"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Household furnishings and appliances and their repair and maintenance</w:t>
                  </w:r>
                </w:p>
              </w:tc>
              <w:tc>
                <w:tcPr>
                  <w:tcW w:w="1437"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Health and medical care</w:t>
                  </w:r>
                </w:p>
              </w:tc>
            </w:tr>
            <w:tr w:rsidR="006D1CA5" w:rsidRPr="00E23FCA" w:rsidTr="00E36DC2">
              <w:tc>
                <w:tcPr>
                  <w:tcW w:w="2268"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b/>
                      <w:bCs/>
                      <w:i/>
                      <w:iCs/>
                      <w:sz w:val="22"/>
                      <w:szCs w:val="22"/>
                    </w:rPr>
                  </w:pPr>
                  <w:r w:rsidRPr="00E23FCA">
                    <w:rPr>
                      <w:rFonts w:cs="Nazanin"/>
                      <w:b/>
                      <w:bCs/>
                      <w:i/>
                      <w:iCs/>
                      <w:sz w:val="22"/>
                      <w:szCs w:val="22"/>
                    </w:rPr>
                    <w:t xml:space="preserve">     </w:t>
                  </w:r>
                  <w:r w:rsidRPr="00E23FCA">
                    <w:rPr>
                      <w:rFonts w:cs="Nazanin" w:hint="cs"/>
                      <w:b/>
                      <w:bCs/>
                      <w:i/>
                      <w:iCs/>
                      <w:sz w:val="22"/>
                      <w:szCs w:val="22"/>
                    </w:rPr>
                    <w:t>Total country</w:t>
                  </w:r>
                  <w:r w:rsidRPr="00E23FCA">
                    <w:rPr>
                      <w:rFonts w:cs="Nazanin"/>
                      <w:b/>
                      <w:bCs/>
                      <w:i/>
                      <w:iCs/>
                      <w:sz w:val="22"/>
                      <w:szCs w:val="22"/>
                    </w:rPr>
                    <w:tab/>
                  </w:r>
                </w:p>
              </w:tc>
              <w:tc>
                <w:tcPr>
                  <w:tcW w:w="757"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268.3</w:t>
                  </w:r>
                </w:p>
              </w:tc>
              <w:tc>
                <w:tcPr>
                  <w:tcW w:w="1436"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301.9</w:t>
                  </w:r>
                </w:p>
              </w:tc>
              <w:tc>
                <w:tcPr>
                  <w:tcW w:w="1436"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228.3</w:t>
                  </w:r>
                </w:p>
              </w:tc>
              <w:tc>
                <w:tcPr>
                  <w:tcW w:w="1436"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262.7</w:t>
                  </w:r>
                </w:p>
              </w:tc>
              <w:tc>
                <w:tcPr>
                  <w:tcW w:w="1436"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234.4</w:t>
                  </w:r>
                </w:p>
              </w:tc>
              <w:tc>
                <w:tcPr>
                  <w:tcW w:w="1437"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286.7</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 xml:space="preserve">East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271.7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301.8</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212.6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287.7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237.1</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302.3</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 xml:space="preserve">West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258.5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280.9</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242.2</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241</w:t>
                  </w:r>
                  <w:r w:rsidR="002F6F6D">
                    <w:rPr>
                      <w:rFonts w:cs="Times New Roman"/>
                      <w:color w:val="000000"/>
                    </w:rPr>
                    <w:t>.0</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238.2</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299.5</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 xml:space="preserve">Ardebil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246.8</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273.8</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194.4</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234.3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216.6</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302.4</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 xml:space="preserve">Esfahan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273.1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315.4</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258.1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291.4</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234.7</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316.1</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Ilam</w:t>
                  </w:r>
                  <w:proofErr w:type="spellEnd"/>
                  <w:r w:rsidRPr="00E23FCA">
                    <w:rPr>
                      <w:rFonts w:cs="Nazanin" w:hint="cs"/>
                      <w:sz w:val="22"/>
                      <w:szCs w:val="22"/>
                    </w:rPr>
                    <w:t xml:space="preserve">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279.6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295</w:t>
                  </w:r>
                  <w:r w:rsidR="002F6F6D">
                    <w:rPr>
                      <w:rFonts w:cs="Times New Roman"/>
                      <w:color w:val="000000"/>
                    </w:rPr>
                    <w:t>.0</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294.1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286.5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226.7</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283.9</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Bushehr</w:t>
                  </w:r>
                  <w:proofErr w:type="spellEnd"/>
                  <w:r w:rsidRPr="00E23FCA">
                    <w:rPr>
                      <w:rFonts w:cs="Nazanin" w:hint="cs"/>
                      <w:sz w:val="22"/>
                      <w:szCs w:val="22"/>
                    </w:rPr>
                    <w:t xml:space="preserve">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255.6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312.7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253.3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210.7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224.6</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258</w:t>
                  </w:r>
                  <w:r w:rsidR="002F6F6D">
                    <w:rPr>
                      <w:rFonts w:cs="Times New Roman"/>
                      <w:color w:val="000000"/>
                    </w:rPr>
                    <w:t>.0</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 xml:space="preserve">Tehran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241.9</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283.6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167.6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250.3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204.7</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211.5</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Chaharmahal</w:t>
                  </w:r>
                  <w:proofErr w:type="spellEnd"/>
                  <w:r w:rsidRPr="00E23FCA">
                    <w:rPr>
                      <w:rFonts w:cs="Nazanin" w:hint="cs"/>
                      <w:sz w:val="22"/>
                      <w:szCs w:val="22"/>
                    </w:rPr>
                    <w:t xml:space="preserve"> &amp; </w:t>
                  </w:r>
                  <w:proofErr w:type="spellStart"/>
                  <w:r w:rsidRPr="00E23FCA">
                    <w:rPr>
                      <w:rFonts w:cs="Nazanin" w:hint="cs"/>
                      <w:sz w:val="22"/>
                      <w:szCs w:val="22"/>
                    </w:rPr>
                    <w:t>Bakhtiyari</w:t>
                  </w:r>
                  <w:proofErr w:type="spellEnd"/>
                  <w:r w:rsidRPr="00E23FCA">
                    <w:rPr>
                      <w:rFonts w:cs="Nazanin" w:hint="cs"/>
                      <w:sz w:val="22"/>
                      <w:szCs w:val="22"/>
                    </w:rPr>
                    <w:t xml:space="preserve">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320.5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329.2</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372.3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289.7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296.2</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322.2</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2F6F6D">
                  <w:pPr>
                    <w:tabs>
                      <w:tab w:val="right" w:leader="dot" w:pos="2097"/>
                    </w:tabs>
                    <w:bidi w:val="0"/>
                    <w:rPr>
                      <w:rFonts w:cs="Nazanin"/>
                      <w:sz w:val="22"/>
                      <w:szCs w:val="22"/>
                    </w:rPr>
                  </w:pPr>
                  <w:r w:rsidRPr="00E23FCA">
                    <w:rPr>
                      <w:rFonts w:cs="Nazanin" w:hint="cs"/>
                      <w:sz w:val="22"/>
                      <w:szCs w:val="22"/>
                    </w:rPr>
                    <w:t xml:space="preserve">South </w:t>
                  </w:r>
                  <w:proofErr w:type="spellStart"/>
                  <w:r w:rsidRPr="00E23FCA">
                    <w:rPr>
                      <w:rFonts w:cs="Nazanin" w:hint="cs"/>
                      <w:sz w:val="22"/>
                      <w:szCs w:val="22"/>
                    </w:rPr>
                    <w:t>Khorasan</w:t>
                  </w:r>
                  <w:proofErr w:type="spellEnd"/>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241.3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270.6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184.2</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216.2</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223.3</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285.9</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Khorasan</w:t>
                  </w:r>
                  <w:proofErr w:type="spellEnd"/>
                  <w:r w:rsidRPr="00E23FCA">
                    <w:rPr>
                      <w:rFonts w:cs="Nazanin" w:hint="cs"/>
                      <w:sz w:val="22"/>
                      <w:szCs w:val="22"/>
                    </w:rPr>
                    <w:t>-e-</w:t>
                  </w:r>
                  <w:proofErr w:type="spellStart"/>
                  <w:r w:rsidRPr="00E23FCA">
                    <w:rPr>
                      <w:rFonts w:cs="Nazanin" w:hint="cs"/>
                      <w:sz w:val="22"/>
                      <w:szCs w:val="22"/>
                    </w:rPr>
                    <w:t>Razavi</w:t>
                  </w:r>
                  <w:proofErr w:type="spellEnd"/>
                  <w:r w:rsidRPr="00E23FCA">
                    <w:rPr>
                      <w:rFonts w:cs="Nazanin" w:hint="cs"/>
                      <w:sz w:val="22"/>
                      <w:szCs w:val="22"/>
                    </w:rPr>
                    <w:t xml:space="preserve">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238.7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266.5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196.6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223.6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209.5</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284.6</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 xml:space="preserve">North </w:t>
                  </w:r>
                  <w:proofErr w:type="spellStart"/>
                  <w:r w:rsidRPr="00E23FCA">
                    <w:rPr>
                      <w:rFonts w:cs="Nazanin" w:hint="cs"/>
                      <w:sz w:val="22"/>
                      <w:szCs w:val="22"/>
                    </w:rPr>
                    <w:t>Khorasan</w:t>
                  </w:r>
                  <w:proofErr w:type="spellEnd"/>
                  <w:r w:rsidRPr="00E23FCA">
                    <w:rPr>
                      <w:rFonts w:cs="Nazanin" w:hint="cs"/>
                      <w:sz w:val="22"/>
                      <w:szCs w:val="22"/>
                    </w:rPr>
                    <w:t xml:space="preserve">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251.5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274.3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201.7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276.2</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224.9</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284.1</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Khuzestan</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283</w:t>
                  </w:r>
                  <w:r w:rsidR="002F6F6D">
                    <w:rPr>
                      <w:rFonts w:cs="Times New Roman"/>
                      <w:color w:val="000000"/>
                    </w:rPr>
                    <w:t>.0</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326.4</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203.6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276</w:t>
                  </w:r>
                  <w:r w:rsidR="002F6F6D">
                    <w:rPr>
                      <w:rFonts w:cs="Times New Roman"/>
                      <w:color w:val="000000"/>
                    </w:rPr>
                    <w:t>.0</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213.5</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280.5</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Zanjan</w:t>
                  </w:r>
                  <w:proofErr w:type="spellEnd"/>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249.1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271.4</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216.7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237.6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214.8</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290.4</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Semnan</w:t>
                  </w:r>
                  <w:proofErr w:type="spellEnd"/>
                  <w:r w:rsidRPr="00E23FCA">
                    <w:rPr>
                      <w:rFonts w:cs="Nazanin" w:hint="cs"/>
                      <w:sz w:val="22"/>
                      <w:szCs w:val="22"/>
                    </w:rPr>
                    <w:t xml:space="preserve">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221.5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244.9</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170.1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192.9</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209.5</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279.3</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Sistan</w:t>
                  </w:r>
                  <w:proofErr w:type="spellEnd"/>
                  <w:r w:rsidRPr="00E23FCA">
                    <w:rPr>
                      <w:rFonts w:cs="Nazanin" w:hint="cs"/>
                      <w:sz w:val="22"/>
                      <w:szCs w:val="22"/>
                    </w:rPr>
                    <w:t xml:space="preserve"> &amp; </w:t>
                  </w:r>
                  <w:proofErr w:type="spellStart"/>
                  <w:r w:rsidRPr="00E23FCA">
                    <w:rPr>
                      <w:rFonts w:cs="Nazanin" w:hint="cs"/>
                      <w:sz w:val="22"/>
                      <w:szCs w:val="22"/>
                    </w:rPr>
                    <w:t>Baluchestan</w:t>
                  </w:r>
                  <w:proofErr w:type="spellEnd"/>
                  <w:r w:rsidRPr="00E23FCA">
                    <w:rPr>
                      <w:rFonts w:cs="Nazanin" w:hint="cs"/>
                      <w:sz w:val="22"/>
                      <w:szCs w:val="22"/>
                    </w:rPr>
                    <w:t xml:space="preserve">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267.3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261</w:t>
                  </w:r>
                  <w:r w:rsidR="00374EE7">
                    <w:rPr>
                      <w:rFonts w:cs="Times New Roman"/>
                      <w:color w:val="000000"/>
                    </w:rPr>
                    <w:t>.0</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287.6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248.6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241.7</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385.1</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Fars</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343.6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366.8</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288.4</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372.9</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344.7</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305.9</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Qazvin</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237.5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268.5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194.6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226.5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220.2</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230</w:t>
                  </w:r>
                  <w:r w:rsidR="002F6F6D">
                    <w:rPr>
                      <w:rFonts w:cs="Times New Roman"/>
                      <w:color w:val="000000"/>
                    </w:rPr>
                    <w:t>.0</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Qom</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237.6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278.9</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176.3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205.3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233.1</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236.5</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Kordestan</w:t>
                  </w:r>
                  <w:proofErr w:type="spellEnd"/>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253.8</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277.7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234.9</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198.5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235.2</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275.9</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Kerman</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235.7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264.8</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222.4</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221.3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220.8</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259.2</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 xml:space="preserve">Kermanshah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313.1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318.2</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221.7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382.6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272.5</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337.4</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Kohgiluyeh</w:t>
                  </w:r>
                  <w:proofErr w:type="spellEnd"/>
                  <w:r w:rsidRPr="00E23FCA">
                    <w:rPr>
                      <w:rFonts w:cs="Nazanin" w:hint="cs"/>
                      <w:sz w:val="22"/>
                      <w:szCs w:val="22"/>
                    </w:rPr>
                    <w:t xml:space="preserve"> &amp; </w:t>
                  </w:r>
                  <w:proofErr w:type="spellStart"/>
                  <w:r w:rsidRPr="00E23FCA">
                    <w:rPr>
                      <w:rFonts w:cs="Nazanin" w:hint="cs"/>
                      <w:sz w:val="22"/>
                      <w:szCs w:val="22"/>
                    </w:rPr>
                    <w:t>Boyerahmad</w:t>
                  </w:r>
                  <w:proofErr w:type="spellEnd"/>
                  <w:r w:rsidRPr="00E23FCA">
                    <w:rPr>
                      <w:rFonts w:cs="Nazanin"/>
                      <w:sz w:val="22"/>
                      <w:szCs w:val="22"/>
                    </w:rPr>
                    <w:tab/>
                  </w:r>
                  <w:r w:rsidRPr="00E23FCA">
                    <w:rPr>
                      <w:rFonts w:cs="Nazanin" w:hint="cs"/>
                      <w:sz w:val="22"/>
                      <w:szCs w:val="22"/>
                    </w:rPr>
                    <w:t xml:space="preserve"> </w:t>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281.9</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297.2</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248.1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312.4</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224.4</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353.1</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Golestan</w:t>
                  </w:r>
                  <w:proofErr w:type="spellEnd"/>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265.3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324</w:t>
                  </w:r>
                  <w:r w:rsidR="002F6F6D">
                    <w:rPr>
                      <w:rFonts w:cs="Times New Roman"/>
                      <w:color w:val="000000"/>
                    </w:rPr>
                    <w:t>.0</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234.4</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204</w:t>
                  </w:r>
                  <w:r w:rsidR="002F6F6D">
                    <w:rPr>
                      <w:rFonts w:cs="Times New Roman"/>
                      <w:color w:val="000000"/>
                    </w:rPr>
                    <w:t>.0</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233.5</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305.1</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Gilan</w:t>
                  </w:r>
                  <w:proofErr w:type="spellEnd"/>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271.8</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327.6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190.8</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222.1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254.4</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276.7</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Lorestan</w:t>
                  </w:r>
                  <w:proofErr w:type="spellEnd"/>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285.7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300.8</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291</w:t>
                  </w:r>
                  <w:r w:rsidR="002F6F6D">
                    <w:rPr>
                      <w:rFonts w:cs="Times New Roman"/>
                      <w:color w:val="000000"/>
                    </w:rPr>
                    <w:t>.0</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292.6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286.1</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280.4</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Mazandaran</w:t>
                  </w:r>
                  <w:proofErr w:type="spellEnd"/>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257</w:t>
                  </w:r>
                  <w:r w:rsidR="002F6F6D">
                    <w:rPr>
                      <w:rFonts w:cs="Times New Roman"/>
                      <w:color w:val="000000"/>
                    </w:rPr>
                    <w:t>.0</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305.1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212.9</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218.9</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214.5</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319.7</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Markazi</w:t>
                  </w:r>
                  <w:proofErr w:type="spellEnd"/>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259.3</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298.6</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203.2</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258.7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231.1</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256.8</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Hormozgan</w:t>
                  </w:r>
                  <w:proofErr w:type="spellEnd"/>
                  <w:r w:rsidRPr="00E23FCA">
                    <w:rPr>
                      <w:rFonts w:cs="Nazanin" w:hint="cs"/>
                      <w:sz w:val="22"/>
                      <w:szCs w:val="22"/>
                    </w:rPr>
                    <w:t xml:space="preserve"> </w:t>
                  </w:r>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243.7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280.1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223.1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206.7</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217.6</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267.7</w:t>
                  </w:r>
                </w:p>
              </w:tc>
            </w:tr>
            <w:tr w:rsidR="006D1CA5" w:rsidRPr="00E23FCA" w:rsidTr="00E36DC2">
              <w:tc>
                <w:tcPr>
                  <w:tcW w:w="226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proofErr w:type="spellStart"/>
                  <w:r w:rsidRPr="00E23FCA">
                    <w:rPr>
                      <w:rFonts w:cs="Nazanin" w:hint="cs"/>
                      <w:sz w:val="22"/>
                      <w:szCs w:val="22"/>
                    </w:rPr>
                    <w:t>Hamedan</w:t>
                  </w:r>
                  <w:proofErr w:type="spellEnd"/>
                  <w:r w:rsidRPr="00E23FCA">
                    <w:rPr>
                      <w:rFonts w:cs="Nazanin"/>
                      <w:sz w:val="22"/>
                      <w:szCs w:val="22"/>
                    </w:rPr>
                    <w:tab/>
                  </w:r>
                </w:p>
              </w:tc>
              <w:tc>
                <w:tcPr>
                  <w:tcW w:w="75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301.4</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351</w:t>
                  </w:r>
                  <w:r w:rsidR="002F6F6D">
                    <w:rPr>
                      <w:rFonts w:cs="Times New Roman"/>
                      <w:color w:val="000000"/>
                    </w:rPr>
                    <w:t>.0</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293.5</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253.1</w:t>
                  </w:r>
                </w:p>
              </w:tc>
              <w:tc>
                <w:tcPr>
                  <w:tcW w:w="1436"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256.1</w:t>
                  </w:r>
                </w:p>
              </w:tc>
              <w:tc>
                <w:tcPr>
                  <w:tcW w:w="1437" w:type="dxa"/>
                  <w:tcBorders>
                    <w:top w:val="nil"/>
                    <w:left w:val="nil"/>
                    <w:bottom w:val="nil"/>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289.3</w:t>
                  </w:r>
                </w:p>
              </w:tc>
            </w:tr>
            <w:tr w:rsidR="006D1CA5" w:rsidRPr="00E23FCA" w:rsidTr="00E36DC2">
              <w:tc>
                <w:tcPr>
                  <w:tcW w:w="2268"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2097"/>
                    </w:tabs>
                    <w:bidi w:val="0"/>
                    <w:rPr>
                      <w:rFonts w:cs="Nazanin"/>
                      <w:sz w:val="22"/>
                      <w:szCs w:val="22"/>
                    </w:rPr>
                  </w:pPr>
                  <w:r w:rsidRPr="00E23FCA">
                    <w:rPr>
                      <w:rFonts w:cs="Nazanin" w:hint="cs"/>
                      <w:sz w:val="22"/>
                      <w:szCs w:val="22"/>
                    </w:rPr>
                    <w:t xml:space="preserve">Yazd </w:t>
                  </w:r>
                  <w:r w:rsidRPr="00E23FCA">
                    <w:rPr>
                      <w:rFonts w:cs="Nazanin"/>
                      <w:sz w:val="22"/>
                      <w:szCs w:val="22"/>
                    </w:rPr>
                    <w:tab/>
                  </w:r>
                </w:p>
              </w:tc>
              <w:tc>
                <w:tcPr>
                  <w:tcW w:w="757" w:type="dxa"/>
                  <w:tcBorders>
                    <w:top w:val="nil"/>
                    <w:left w:val="nil"/>
                    <w:bottom w:val="single" w:sz="12" w:space="0" w:color="000000"/>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231.4</w:t>
                  </w:r>
                </w:p>
              </w:tc>
              <w:tc>
                <w:tcPr>
                  <w:tcW w:w="1436" w:type="dxa"/>
                  <w:tcBorders>
                    <w:top w:val="nil"/>
                    <w:left w:val="nil"/>
                    <w:bottom w:val="single" w:sz="12" w:space="0" w:color="000000"/>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276.1</w:t>
                  </w:r>
                </w:p>
              </w:tc>
              <w:tc>
                <w:tcPr>
                  <w:tcW w:w="1436" w:type="dxa"/>
                  <w:tcBorders>
                    <w:top w:val="nil"/>
                    <w:left w:val="nil"/>
                    <w:bottom w:val="single" w:sz="12" w:space="0" w:color="000000"/>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187.5</w:t>
                  </w:r>
                </w:p>
              </w:tc>
              <w:tc>
                <w:tcPr>
                  <w:tcW w:w="1436" w:type="dxa"/>
                  <w:tcBorders>
                    <w:top w:val="nil"/>
                    <w:left w:val="nil"/>
                    <w:bottom w:val="single" w:sz="12" w:space="0" w:color="000000"/>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242.1</w:t>
                  </w:r>
                </w:p>
              </w:tc>
              <w:tc>
                <w:tcPr>
                  <w:tcW w:w="1436" w:type="dxa"/>
                  <w:tcBorders>
                    <w:top w:val="nil"/>
                    <w:left w:val="nil"/>
                    <w:bottom w:val="single" w:sz="12" w:space="0" w:color="000000"/>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216.8</w:t>
                  </w:r>
                </w:p>
              </w:tc>
              <w:tc>
                <w:tcPr>
                  <w:tcW w:w="1437" w:type="dxa"/>
                  <w:tcBorders>
                    <w:top w:val="nil"/>
                    <w:left w:val="nil"/>
                    <w:bottom w:val="single" w:sz="12" w:space="0" w:color="000000"/>
                    <w:right w:val="nil"/>
                  </w:tcBorders>
                  <w:shd w:val="clear" w:color="auto" w:fill="auto"/>
                  <w:vAlign w:val="bottom"/>
                  <w:hideMark/>
                </w:tcPr>
                <w:p w:rsidR="006D1CA5" w:rsidRPr="003B207E" w:rsidRDefault="006D1CA5" w:rsidP="00E36DC2">
                  <w:pPr>
                    <w:bidi w:val="0"/>
                    <w:jc w:val="right"/>
                    <w:rPr>
                      <w:rFonts w:cs="Times New Roman"/>
                      <w:color w:val="000000"/>
                    </w:rPr>
                  </w:pPr>
                  <w:r w:rsidRPr="003B207E">
                    <w:rPr>
                      <w:rFonts w:cs="Times New Roman"/>
                      <w:color w:val="000000"/>
                    </w:rPr>
                    <w:t>290.1</w:t>
                  </w:r>
                </w:p>
              </w:tc>
            </w:tr>
          </w:tbl>
          <w:p w:rsidR="006D1CA5" w:rsidRPr="00E23FCA" w:rsidRDefault="006D1CA5" w:rsidP="00E36DC2"/>
        </w:tc>
      </w:tr>
      <w:tr w:rsidR="006D1CA5" w:rsidRPr="00E23FCA" w:rsidTr="00E36DC2">
        <w:trPr>
          <w:tblCellSpacing w:w="15" w:type="dxa"/>
        </w:trPr>
        <w:tc>
          <w:tcPr>
            <w:tcW w:w="0" w:type="auto"/>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0" w:type="auto"/>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0" w:type="auto"/>
            <w:vAlign w:val="center"/>
            <w:hideMark/>
          </w:tcPr>
          <w:p w:rsidR="006D1CA5" w:rsidRPr="00E23FCA" w:rsidRDefault="006D1CA5" w:rsidP="00E36DC2"/>
        </w:tc>
      </w:tr>
    </w:tbl>
    <w:p w:rsidR="006D1CA5" w:rsidRPr="00E23FCA" w:rsidRDefault="006D1CA5" w:rsidP="006D1CA5">
      <w:pPr>
        <w:rPr>
          <w:vanish/>
        </w:rPr>
      </w:pPr>
    </w:p>
    <w:p w:rsidR="006D1CA5" w:rsidRPr="00E23FCA" w:rsidRDefault="006D1CA5" w:rsidP="006D1CA5">
      <w:pPr>
        <w:bidi w:val="0"/>
      </w:pPr>
      <w:r w:rsidRPr="00E23FCA">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507906" w:rsidRDefault="006D1CA5" w:rsidP="00E36DC2">
            <w:pPr>
              <w:pStyle w:val="Heading1"/>
              <w:ind w:right="2020"/>
              <w:rPr>
                <w:b/>
                <w:bCs/>
                <w:sz w:val="24"/>
                <w:szCs w:val="24"/>
              </w:rPr>
            </w:pPr>
            <w:r w:rsidRPr="005D7101">
              <w:rPr>
                <w:b/>
                <w:bCs/>
                <w:sz w:val="24"/>
                <w:szCs w:val="24"/>
              </w:rPr>
              <w:lastRenderedPageBreak/>
              <w:t>20.6.</w:t>
            </w:r>
            <w:r w:rsidR="00507906">
              <w:rPr>
                <w:b/>
                <w:bCs/>
                <w:sz w:val="24"/>
                <w:szCs w:val="24"/>
              </w:rPr>
              <w:t xml:space="preserve"> </w:t>
            </w:r>
            <w:r w:rsidRPr="005D7101">
              <w:rPr>
                <w:b/>
                <w:bCs/>
                <w:sz w:val="24"/>
                <w:szCs w:val="24"/>
              </w:rPr>
              <w:t xml:space="preserve">HOUSEHOLD CONSUMER PRICE INDICES IN RURAL AREAS FOR MAJOR AND </w:t>
            </w:r>
          </w:p>
          <w:p w:rsidR="006D1CA5" w:rsidRPr="00E23FCA" w:rsidRDefault="00507906" w:rsidP="00507906">
            <w:pPr>
              <w:pStyle w:val="Heading1"/>
              <w:ind w:right="2020"/>
            </w:pPr>
            <w:r>
              <w:rPr>
                <w:b/>
                <w:bCs/>
                <w:sz w:val="24"/>
                <w:szCs w:val="24"/>
              </w:rPr>
              <w:t xml:space="preserve">        </w:t>
            </w:r>
            <w:r w:rsidR="006D1CA5" w:rsidRPr="005D7101">
              <w:rPr>
                <w:b/>
                <w:bCs/>
                <w:sz w:val="24"/>
                <w:szCs w:val="24"/>
              </w:rPr>
              <w:t>SPECIAL GROUPS BY OSTAN</w:t>
            </w:r>
            <w:r w:rsidR="006D1CA5">
              <w:rPr>
                <w:b/>
                <w:bCs/>
                <w:sz w:val="24"/>
                <w:szCs w:val="24"/>
              </w:rPr>
              <w:t>:</w:t>
            </w:r>
            <w:r w:rsidR="006D1CA5" w:rsidRPr="005D7101">
              <w:rPr>
                <w:b/>
                <w:bCs/>
                <w:sz w:val="24"/>
                <w:szCs w:val="24"/>
              </w:rPr>
              <w:t xml:space="preserve"> 138</w:t>
            </w:r>
            <w:r w:rsidR="006D1CA5">
              <w:rPr>
                <w:b/>
                <w:bCs/>
                <w:sz w:val="24"/>
                <w:szCs w:val="24"/>
              </w:rPr>
              <w:t>8</w:t>
            </w:r>
            <w:r w:rsidR="006D1CA5" w:rsidRPr="005D7101">
              <w:rPr>
                <w:b/>
                <w:bCs/>
                <w:sz w:val="24"/>
                <w:szCs w:val="24"/>
              </w:rPr>
              <w:t xml:space="preserve"> (continued)                                                     (1381 = 100)                                                                                                                               </w:t>
            </w:r>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694"/>
              <w:gridCol w:w="1252"/>
              <w:gridCol w:w="1252"/>
              <w:gridCol w:w="1252"/>
              <w:gridCol w:w="1252"/>
              <w:gridCol w:w="1145"/>
              <w:gridCol w:w="1359"/>
            </w:tblGrid>
            <w:tr w:rsidR="006D1CA5" w:rsidRPr="00E23FCA" w:rsidTr="00E36DC2">
              <w:tc>
                <w:tcPr>
                  <w:tcW w:w="2694" w:type="dxa"/>
                  <w:vMerge w:val="restart"/>
                  <w:tcBorders>
                    <w:top w:val="single" w:sz="12" w:space="0" w:color="000000"/>
                    <w:left w:val="nil"/>
                    <w:right w:val="single" w:sz="12" w:space="0" w:color="000000"/>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Ostan</w:t>
                  </w:r>
                  <w:proofErr w:type="spellEnd"/>
                  <w:r w:rsidRPr="00E23FCA">
                    <w:rPr>
                      <w:sz w:val="22"/>
                      <w:szCs w:val="22"/>
                    </w:rPr>
                    <w:t xml:space="preserve"> </w:t>
                  </w:r>
                </w:p>
              </w:tc>
              <w:tc>
                <w:tcPr>
                  <w:tcW w:w="7512" w:type="dxa"/>
                  <w:gridSpan w:val="6"/>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Major groups</w:t>
                  </w:r>
                </w:p>
              </w:tc>
            </w:tr>
            <w:tr w:rsidR="006D1CA5" w:rsidRPr="00E23FCA" w:rsidTr="00E36DC2">
              <w:tc>
                <w:tcPr>
                  <w:tcW w:w="2694" w:type="dxa"/>
                  <w:vMerge/>
                  <w:tcBorders>
                    <w:left w:val="nil"/>
                    <w:bottom w:val="nil"/>
                    <w:right w:val="single" w:sz="12" w:space="0" w:color="000000"/>
                  </w:tcBorders>
                  <w:shd w:val="clear" w:color="auto" w:fill="auto"/>
                  <w:vAlign w:val="center"/>
                  <w:hideMark/>
                </w:tcPr>
                <w:p w:rsidR="006D1CA5" w:rsidRPr="00E23FCA" w:rsidRDefault="006D1CA5" w:rsidP="00E36DC2">
                  <w:pPr>
                    <w:jc w:val="center"/>
                    <w:rPr>
                      <w:b/>
                      <w:bCs/>
                      <w:sz w:val="16"/>
                      <w:szCs w:val="16"/>
                    </w:rPr>
                  </w:pPr>
                </w:p>
              </w:tc>
              <w:tc>
                <w:tcPr>
                  <w:tcW w:w="1252"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Transport</w:t>
                  </w:r>
                </w:p>
              </w:tc>
              <w:tc>
                <w:tcPr>
                  <w:tcW w:w="1252"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Communicat</w:t>
                  </w:r>
                  <w:r w:rsidR="00ED19B9">
                    <w:rPr>
                      <w:sz w:val="22"/>
                      <w:szCs w:val="22"/>
                    </w:rPr>
                    <w:t>-</w:t>
                  </w:r>
                  <w:bookmarkStart w:id="22" w:name="_GoBack"/>
                  <w:bookmarkEnd w:id="22"/>
                  <w:r w:rsidRPr="00E23FCA">
                    <w:rPr>
                      <w:sz w:val="22"/>
                      <w:szCs w:val="22"/>
                    </w:rPr>
                    <w:t>ion</w:t>
                  </w:r>
                </w:p>
              </w:tc>
              <w:tc>
                <w:tcPr>
                  <w:tcW w:w="1252"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Recreation and culture</w:t>
                  </w:r>
                </w:p>
              </w:tc>
              <w:tc>
                <w:tcPr>
                  <w:tcW w:w="1252"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Education</w:t>
                  </w:r>
                </w:p>
              </w:tc>
              <w:tc>
                <w:tcPr>
                  <w:tcW w:w="1145"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 xml:space="preserve">Hotel and restaurant </w:t>
                  </w:r>
                </w:p>
              </w:tc>
              <w:tc>
                <w:tcPr>
                  <w:tcW w:w="1359"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Miscellaneous goods and services</w:t>
                  </w:r>
                </w:p>
              </w:tc>
            </w:tr>
            <w:tr w:rsidR="006D1CA5" w:rsidRPr="00E23FCA" w:rsidTr="00E36DC2">
              <w:tc>
                <w:tcPr>
                  <w:tcW w:w="2694"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b/>
                      <w:bCs/>
                      <w:i/>
                      <w:iCs/>
                      <w:sz w:val="22"/>
                      <w:szCs w:val="22"/>
                    </w:rPr>
                  </w:pPr>
                  <w:r w:rsidRPr="00E23FCA">
                    <w:rPr>
                      <w:rFonts w:cs="Nazanin"/>
                      <w:b/>
                      <w:bCs/>
                      <w:i/>
                      <w:iCs/>
                      <w:sz w:val="22"/>
                      <w:szCs w:val="22"/>
                    </w:rPr>
                    <w:t xml:space="preserve">     </w:t>
                  </w:r>
                  <w:r w:rsidRPr="00E23FCA">
                    <w:rPr>
                      <w:rFonts w:cs="Nazanin" w:hint="cs"/>
                      <w:b/>
                      <w:bCs/>
                      <w:i/>
                      <w:iCs/>
                      <w:sz w:val="22"/>
                      <w:szCs w:val="22"/>
                    </w:rPr>
                    <w:t>Total country</w:t>
                  </w:r>
                  <w:r w:rsidRPr="00E23FCA">
                    <w:rPr>
                      <w:rFonts w:cs="Nazanin"/>
                      <w:b/>
                      <w:bCs/>
                      <w:i/>
                      <w:iCs/>
                      <w:sz w:val="22"/>
                      <w:szCs w:val="22"/>
                    </w:rPr>
                    <w:tab/>
                  </w:r>
                </w:p>
              </w:tc>
              <w:tc>
                <w:tcPr>
                  <w:tcW w:w="1252"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236.3</w:t>
                  </w:r>
                </w:p>
              </w:tc>
              <w:tc>
                <w:tcPr>
                  <w:tcW w:w="1252"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108.4</w:t>
                  </w:r>
                </w:p>
              </w:tc>
              <w:tc>
                <w:tcPr>
                  <w:tcW w:w="1252"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146.8</w:t>
                  </w:r>
                </w:p>
              </w:tc>
              <w:tc>
                <w:tcPr>
                  <w:tcW w:w="1252"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131.2</w:t>
                  </w:r>
                </w:p>
              </w:tc>
              <w:tc>
                <w:tcPr>
                  <w:tcW w:w="1145"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312.9</w:t>
                  </w:r>
                </w:p>
              </w:tc>
              <w:tc>
                <w:tcPr>
                  <w:tcW w:w="1359"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316.3</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 xml:space="preserve">East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225.1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102.6</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132.9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129.1</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310.2</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333.7</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 xml:space="preserve">West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217.2</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127.1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147.2</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169.2</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331.3</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317.8</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 xml:space="preserve">Ardebil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211</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104.4</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139.8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202</w:t>
                  </w:r>
                  <w:r w:rsidR="002F6F6D">
                    <w:rPr>
                      <w:rFonts w:cs="Times New Roman"/>
                      <w:color w:val="000000"/>
                    </w:rPr>
                    <w:t>.0</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267.2</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290.9</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 xml:space="preserve">Esfahan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202.3</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114.2</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128.8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151.6</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330.8</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321.9</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Ilam</w:t>
                  </w:r>
                  <w:proofErr w:type="spellEnd"/>
                  <w:r w:rsidRPr="00E23FCA">
                    <w:rPr>
                      <w:rFonts w:cs="Nazanin" w:hint="cs"/>
                      <w:sz w:val="22"/>
                      <w:szCs w:val="22"/>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253.3</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108.9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174.7</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101.6</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290.5</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326.8</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Bushehr</w:t>
                  </w:r>
                  <w:proofErr w:type="spellEnd"/>
                  <w:r w:rsidRPr="00E23FCA">
                    <w:rPr>
                      <w:rFonts w:cs="Nazanin" w:hint="cs"/>
                      <w:sz w:val="22"/>
                      <w:szCs w:val="22"/>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183.1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107.1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158.9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102.4</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286.2</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317</w:t>
                  </w:r>
                  <w:r w:rsidR="002F6F6D">
                    <w:rPr>
                      <w:rFonts w:cs="Times New Roman"/>
                      <w:color w:val="000000"/>
                    </w:rPr>
                    <w:t>.0</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 xml:space="preserve">Tehran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223.2</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112.2</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130.8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115.6</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243.2</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340.3</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Chaharmahal</w:t>
                  </w:r>
                  <w:proofErr w:type="spellEnd"/>
                  <w:r w:rsidRPr="00E23FCA">
                    <w:rPr>
                      <w:rFonts w:cs="Nazanin" w:hint="cs"/>
                      <w:sz w:val="22"/>
                      <w:szCs w:val="22"/>
                    </w:rPr>
                    <w:t xml:space="preserve"> &amp; </w:t>
                  </w:r>
                  <w:proofErr w:type="spellStart"/>
                  <w:r w:rsidRPr="00E23FCA">
                    <w:rPr>
                      <w:rFonts w:cs="Nazanin" w:hint="cs"/>
                      <w:sz w:val="22"/>
                      <w:szCs w:val="22"/>
                    </w:rPr>
                    <w:t>Bakhtiyari</w:t>
                  </w:r>
                  <w:proofErr w:type="spellEnd"/>
                  <w:r w:rsidRPr="00E23FCA">
                    <w:rPr>
                      <w:rFonts w:cs="Nazanin" w:hint="cs"/>
                      <w:sz w:val="22"/>
                      <w:szCs w:val="22"/>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326.6</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122.9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234</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102.9</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376.9</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356.7</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2F6F6D">
                  <w:pPr>
                    <w:tabs>
                      <w:tab w:val="right" w:leader="dot" w:pos="2634"/>
                    </w:tabs>
                    <w:bidi w:val="0"/>
                    <w:rPr>
                      <w:rFonts w:cs="Nazanin"/>
                      <w:sz w:val="22"/>
                      <w:szCs w:val="22"/>
                    </w:rPr>
                  </w:pPr>
                  <w:r w:rsidRPr="00E23FCA">
                    <w:rPr>
                      <w:rFonts w:cs="Nazanin" w:hint="cs"/>
                      <w:sz w:val="22"/>
                      <w:szCs w:val="22"/>
                    </w:rPr>
                    <w:t xml:space="preserve">South </w:t>
                  </w:r>
                  <w:proofErr w:type="spellStart"/>
                  <w:r w:rsidRPr="00E23FCA">
                    <w:rPr>
                      <w:rFonts w:cs="Nazanin" w:hint="cs"/>
                      <w:sz w:val="22"/>
                      <w:szCs w:val="22"/>
                    </w:rPr>
                    <w:t>Khorasan</w:t>
                  </w:r>
                  <w:proofErr w:type="spellEnd"/>
                  <w:r w:rsidRPr="00E23FCA">
                    <w:rPr>
                      <w:rFonts w:cs="Nazanin" w:hint="cs"/>
                      <w:sz w:val="22"/>
                      <w:szCs w:val="22"/>
                      <w:vertAlign w:val="superscript"/>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218.1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109.3</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119.9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122.7</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247.6</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329</w:t>
                  </w:r>
                  <w:r w:rsidR="002F6F6D">
                    <w:rPr>
                      <w:rFonts w:cs="Times New Roman"/>
                      <w:color w:val="000000"/>
                    </w:rPr>
                    <w:t>.0</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Khorasan</w:t>
                  </w:r>
                  <w:proofErr w:type="spellEnd"/>
                  <w:r w:rsidRPr="00E23FCA">
                    <w:rPr>
                      <w:rFonts w:cs="Nazanin" w:hint="cs"/>
                      <w:sz w:val="22"/>
                      <w:szCs w:val="22"/>
                    </w:rPr>
                    <w:t>-e-</w:t>
                  </w:r>
                  <w:proofErr w:type="spellStart"/>
                  <w:r w:rsidRPr="00E23FCA">
                    <w:rPr>
                      <w:rFonts w:cs="Nazanin" w:hint="cs"/>
                      <w:sz w:val="22"/>
                      <w:szCs w:val="22"/>
                    </w:rPr>
                    <w:t>Razavi</w:t>
                  </w:r>
                  <w:proofErr w:type="spellEnd"/>
                  <w:r w:rsidRPr="00E23FCA">
                    <w:rPr>
                      <w:rFonts w:cs="Nazanin" w:hint="cs"/>
                      <w:sz w:val="22"/>
                      <w:szCs w:val="22"/>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207.1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113.1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134.4</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126.6</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280.4</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256.2</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 xml:space="preserve">North </w:t>
                  </w:r>
                  <w:proofErr w:type="spellStart"/>
                  <w:r w:rsidRPr="00E23FCA">
                    <w:rPr>
                      <w:rFonts w:cs="Nazanin" w:hint="cs"/>
                      <w:sz w:val="22"/>
                      <w:szCs w:val="22"/>
                    </w:rPr>
                    <w:t>Khorasan</w:t>
                  </w:r>
                  <w:proofErr w:type="spellEnd"/>
                  <w:r w:rsidRPr="00E23FCA">
                    <w:rPr>
                      <w:rFonts w:cs="Nazanin" w:hint="cs"/>
                      <w:sz w:val="22"/>
                      <w:szCs w:val="22"/>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202.9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112.7</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124.6</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122.1</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309.5</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276.4</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Khuzestan</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245.1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103</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173.8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157.8</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249.2</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276.2</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Zanjan</w:t>
                  </w:r>
                  <w:proofErr w:type="spellEnd"/>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240.2</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103.8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148.9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114</w:t>
                  </w:r>
                  <w:r w:rsidR="002F6F6D">
                    <w:rPr>
                      <w:rFonts w:cs="Times New Roman"/>
                      <w:color w:val="000000"/>
                    </w:rPr>
                    <w:t>.0</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262.4</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330.6</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Semnan</w:t>
                  </w:r>
                  <w:proofErr w:type="spellEnd"/>
                  <w:r w:rsidRPr="00E23FCA">
                    <w:rPr>
                      <w:rFonts w:cs="Nazanin" w:hint="cs"/>
                      <w:sz w:val="22"/>
                      <w:szCs w:val="22"/>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240.5</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111</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138.1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165.4</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293.2</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243.9</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Sistan</w:t>
                  </w:r>
                  <w:proofErr w:type="spellEnd"/>
                  <w:r w:rsidRPr="00E23FCA">
                    <w:rPr>
                      <w:rFonts w:cs="Nazanin" w:hint="cs"/>
                      <w:sz w:val="22"/>
                      <w:szCs w:val="22"/>
                    </w:rPr>
                    <w:t xml:space="preserve"> &amp; </w:t>
                  </w:r>
                  <w:proofErr w:type="spellStart"/>
                  <w:r w:rsidRPr="00E23FCA">
                    <w:rPr>
                      <w:rFonts w:cs="Nazanin" w:hint="cs"/>
                      <w:sz w:val="22"/>
                      <w:szCs w:val="22"/>
                    </w:rPr>
                    <w:t>Baluchestan</w:t>
                  </w:r>
                  <w:proofErr w:type="spellEnd"/>
                  <w:r w:rsidRPr="00E23FCA">
                    <w:rPr>
                      <w:rFonts w:cs="Nazanin" w:hint="cs"/>
                      <w:sz w:val="22"/>
                      <w:szCs w:val="22"/>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148.9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118.3</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179.8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151.1</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279.8</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261.7</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Fars</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336</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110.2</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193.1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123.7</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376.3</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391.9</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Qazvin</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205.7</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99.8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132.5</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114</w:t>
                  </w:r>
                  <w:r w:rsidR="002F6F6D">
                    <w:rPr>
                      <w:rFonts w:cs="Times New Roman"/>
                      <w:color w:val="000000"/>
                    </w:rPr>
                    <w:t>.0</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284.1</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297.2</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Qom</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207.4</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120.6</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112.1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100.3</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219.5</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257.7</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Kordestan</w:t>
                  </w:r>
                  <w:proofErr w:type="spellEnd"/>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278.8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100.5</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140</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159.8</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0/338</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325.9</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Kerman</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205.9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103</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130.4</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117.7</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201.5</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304</w:t>
                  </w:r>
                  <w:r w:rsidR="002F6F6D">
                    <w:rPr>
                      <w:rFonts w:cs="Times New Roman"/>
                      <w:color w:val="000000"/>
                    </w:rPr>
                    <w:t>.0</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 xml:space="preserve">Kermanshah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389.3</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103</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167.1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110</w:t>
                  </w:r>
                  <w:r w:rsidR="002F6F6D">
                    <w:rPr>
                      <w:rFonts w:cs="Times New Roman"/>
                      <w:color w:val="000000"/>
                    </w:rPr>
                    <w:t>.0</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328.6</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389.8</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Kohgiluyeh</w:t>
                  </w:r>
                  <w:proofErr w:type="spellEnd"/>
                  <w:r w:rsidRPr="00E23FCA">
                    <w:rPr>
                      <w:rFonts w:cs="Nazanin" w:hint="cs"/>
                      <w:sz w:val="22"/>
                      <w:szCs w:val="22"/>
                    </w:rPr>
                    <w:t xml:space="preserve"> &amp; </w:t>
                  </w:r>
                  <w:proofErr w:type="spellStart"/>
                  <w:r w:rsidRPr="00E23FCA">
                    <w:rPr>
                      <w:rFonts w:cs="Nazanin" w:hint="cs"/>
                      <w:sz w:val="22"/>
                      <w:szCs w:val="22"/>
                    </w:rPr>
                    <w:t>Boyerahmad</w:t>
                  </w:r>
                  <w:proofErr w:type="spellEnd"/>
                  <w:r w:rsidRPr="00E23FCA">
                    <w:rPr>
                      <w:rFonts w:cs="Nazanin"/>
                      <w:sz w:val="22"/>
                      <w:szCs w:val="22"/>
                    </w:rPr>
                    <w:tab/>
                  </w:r>
                  <w:r w:rsidRPr="00E23FCA">
                    <w:rPr>
                      <w:rFonts w:cs="Nazanin" w:hint="cs"/>
                      <w:sz w:val="22"/>
                      <w:szCs w:val="22"/>
                    </w:rPr>
                    <w:t xml:space="preserve"> </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280.8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110.3</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158.4</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168.4</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351.2</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275.5</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Golestan</w:t>
                  </w:r>
                  <w:proofErr w:type="spellEnd"/>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204.8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100</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152.1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124.8</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313.4</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305.3</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Gilan</w:t>
                  </w:r>
                  <w:proofErr w:type="spellEnd"/>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206.1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102.9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151.4</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116.6</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318</w:t>
                  </w:r>
                  <w:r w:rsidR="002F6F6D">
                    <w:rPr>
                      <w:rFonts w:cs="Times New Roman"/>
                      <w:color w:val="000000"/>
                    </w:rPr>
                    <w:t>.0</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305.1</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Lorestan</w:t>
                  </w:r>
                  <w:proofErr w:type="spellEnd"/>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242.6</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100</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159</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123.5</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423.5</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382.7</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Mazandaran</w:t>
                  </w:r>
                  <w:proofErr w:type="spellEnd"/>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208.3</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190.5</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132.8</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113.7</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355.1</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296.7</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Markazi</w:t>
                  </w:r>
                  <w:proofErr w:type="spellEnd"/>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230.9</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112.5</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135.7</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104.5</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301.7</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291.9</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Hormozgan</w:t>
                  </w:r>
                  <w:proofErr w:type="spellEnd"/>
                  <w:r w:rsidRPr="00E23FCA">
                    <w:rPr>
                      <w:rFonts w:cs="Nazanin" w:hint="cs"/>
                      <w:sz w:val="22"/>
                      <w:szCs w:val="22"/>
                    </w:rPr>
                    <w:t xml:space="preserve"> </w:t>
                  </w:r>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231.1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103.7</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159.1</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110.4</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221.2</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275.2</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proofErr w:type="spellStart"/>
                  <w:r w:rsidRPr="00E23FCA">
                    <w:rPr>
                      <w:rFonts w:cs="Nazanin" w:hint="cs"/>
                      <w:sz w:val="22"/>
                      <w:szCs w:val="22"/>
                    </w:rPr>
                    <w:t>Hamedan</w:t>
                  </w:r>
                  <w:proofErr w:type="spellEnd"/>
                  <w:r w:rsidRPr="00E23FCA">
                    <w:rPr>
                      <w:rFonts w:cs="Nazanin"/>
                      <w:sz w:val="22"/>
                      <w:szCs w:val="22"/>
                    </w:rPr>
                    <w:tab/>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227.3</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109.2</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180</w:t>
                  </w:r>
                  <w:r w:rsidR="002F6F6D">
                    <w:rPr>
                      <w:rFonts w:cs="Times New Roman"/>
                      <w:color w:val="000000"/>
                    </w:rPr>
                    <w:t>.0</w:t>
                  </w:r>
                </w:p>
              </w:tc>
              <w:tc>
                <w:tcPr>
                  <w:tcW w:w="1252"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244.6</w:t>
                  </w:r>
                </w:p>
              </w:tc>
              <w:tc>
                <w:tcPr>
                  <w:tcW w:w="1145"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422.6</w:t>
                  </w:r>
                </w:p>
              </w:tc>
              <w:tc>
                <w:tcPr>
                  <w:tcW w:w="1359" w:type="dxa"/>
                  <w:tcBorders>
                    <w:top w:val="nil"/>
                    <w:left w:val="nil"/>
                    <w:bottom w:val="nil"/>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352.8</w:t>
                  </w:r>
                </w:p>
              </w:tc>
            </w:tr>
            <w:tr w:rsidR="006D1CA5" w:rsidRPr="00E23FCA" w:rsidTr="00E36DC2">
              <w:tc>
                <w:tcPr>
                  <w:tcW w:w="2694"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2634"/>
                    </w:tabs>
                    <w:bidi w:val="0"/>
                    <w:rPr>
                      <w:rFonts w:cs="Nazanin"/>
                      <w:sz w:val="22"/>
                      <w:szCs w:val="22"/>
                    </w:rPr>
                  </w:pPr>
                  <w:r w:rsidRPr="00E23FCA">
                    <w:rPr>
                      <w:rFonts w:cs="Nazanin" w:hint="cs"/>
                      <w:sz w:val="22"/>
                      <w:szCs w:val="22"/>
                    </w:rPr>
                    <w:t xml:space="preserve">Yazd </w:t>
                  </w:r>
                  <w:r w:rsidRPr="00E23FCA">
                    <w:rPr>
                      <w:rFonts w:cs="Nazanin"/>
                      <w:sz w:val="22"/>
                      <w:szCs w:val="22"/>
                    </w:rPr>
                    <w:tab/>
                  </w:r>
                </w:p>
              </w:tc>
              <w:tc>
                <w:tcPr>
                  <w:tcW w:w="1252" w:type="dxa"/>
                  <w:tcBorders>
                    <w:top w:val="nil"/>
                    <w:left w:val="nil"/>
                    <w:bottom w:val="single" w:sz="12" w:space="0" w:color="000000"/>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163.6</w:t>
                  </w:r>
                </w:p>
              </w:tc>
              <w:tc>
                <w:tcPr>
                  <w:tcW w:w="1252" w:type="dxa"/>
                  <w:tcBorders>
                    <w:top w:val="nil"/>
                    <w:left w:val="nil"/>
                    <w:bottom w:val="single" w:sz="12" w:space="0" w:color="000000"/>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109.6</w:t>
                  </w:r>
                </w:p>
              </w:tc>
              <w:tc>
                <w:tcPr>
                  <w:tcW w:w="1252" w:type="dxa"/>
                  <w:tcBorders>
                    <w:top w:val="nil"/>
                    <w:left w:val="nil"/>
                    <w:bottom w:val="single" w:sz="12" w:space="0" w:color="000000"/>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114.2</w:t>
                  </w:r>
                </w:p>
              </w:tc>
              <w:tc>
                <w:tcPr>
                  <w:tcW w:w="1252" w:type="dxa"/>
                  <w:tcBorders>
                    <w:top w:val="nil"/>
                    <w:left w:val="nil"/>
                    <w:bottom w:val="single" w:sz="12" w:space="0" w:color="000000"/>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116.3</w:t>
                  </w:r>
                </w:p>
              </w:tc>
              <w:tc>
                <w:tcPr>
                  <w:tcW w:w="1145" w:type="dxa"/>
                  <w:tcBorders>
                    <w:top w:val="nil"/>
                    <w:left w:val="nil"/>
                    <w:bottom w:val="single" w:sz="12" w:space="0" w:color="000000"/>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265.2</w:t>
                  </w:r>
                </w:p>
              </w:tc>
              <w:tc>
                <w:tcPr>
                  <w:tcW w:w="1359" w:type="dxa"/>
                  <w:tcBorders>
                    <w:top w:val="nil"/>
                    <w:left w:val="nil"/>
                    <w:bottom w:val="single" w:sz="12" w:space="0" w:color="000000"/>
                    <w:right w:val="nil"/>
                  </w:tcBorders>
                  <w:shd w:val="clear" w:color="auto" w:fill="auto"/>
                  <w:vAlign w:val="bottom"/>
                  <w:hideMark/>
                </w:tcPr>
                <w:p w:rsidR="006D1CA5" w:rsidRPr="005D7101" w:rsidRDefault="006D1CA5" w:rsidP="00E36DC2">
                  <w:pPr>
                    <w:bidi w:val="0"/>
                    <w:jc w:val="right"/>
                    <w:rPr>
                      <w:rFonts w:cs="Times New Roman"/>
                      <w:color w:val="000000"/>
                    </w:rPr>
                  </w:pPr>
                  <w:r w:rsidRPr="005D7101">
                    <w:rPr>
                      <w:rFonts w:cs="Times New Roman"/>
                      <w:color w:val="000000"/>
                    </w:rPr>
                    <w:t>350.8</w:t>
                  </w:r>
                </w:p>
              </w:tc>
            </w:tr>
          </w:tbl>
          <w:p w:rsidR="006D1CA5" w:rsidRPr="00E23FCA" w:rsidRDefault="006D1CA5" w:rsidP="00E36DC2">
            <w:pPr>
              <w:rPr>
                <w:lang w:bidi="fa-IR"/>
              </w:rPr>
            </w:pPr>
          </w:p>
        </w:tc>
      </w:tr>
      <w:tr w:rsidR="006D1CA5" w:rsidRPr="00E23FCA" w:rsidTr="00E36DC2">
        <w:trPr>
          <w:tblCellSpacing w:w="15" w:type="dxa"/>
        </w:trPr>
        <w:tc>
          <w:tcPr>
            <w:tcW w:w="12256" w:type="dxa"/>
            <w:vAlign w:val="center"/>
            <w:hideMark/>
          </w:tcPr>
          <w:p w:rsidR="006D1CA5" w:rsidRPr="00E23FCA" w:rsidRDefault="006D1CA5" w:rsidP="00E36DC2">
            <w:pPr>
              <w:bidi w:val="0"/>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tc>
      </w:tr>
    </w:tbl>
    <w:p w:rsidR="006D1CA5" w:rsidRPr="00E23FCA" w:rsidRDefault="006D1CA5" w:rsidP="006D1CA5">
      <w:pPr>
        <w:bidi w:val="0"/>
      </w:pPr>
    </w:p>
    <w:p w:rsidR="006D1CA5" w:rsidRPr="00E23FCA" w:rsidRDefault="006D1CA5" w:rsidP="006D1CA5">
      <w:pPr>
        <w:bidi w:val="0"/>
      </w:pPr>
      <w:r w:rsidRPr="00E23FCA">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E23FCA" w:rsidRDefault="006D1CA5" w:rsidP="00E36DC2">
            <w:pPr>
              <w:pStyle w:val="Heading1"/>
              <w:rPr>
                <w:b/>
                <w:bCs/>
                <w:sz w:val="24"/>
                <w:szCs w:val="24"/>
              </w:rPr>
            </w:pPr>
            <w:bookmarkStart w:id="23" w:name="_Toc266258349"/>
            <w:bookmarkStart w:id="24" w:name="_Toc267206731"/>
            <w:r w:rsidRPr="00E23FCA">
              <w:rPr>
                <w:b/>
                <w:bCs/>
                <w:sz w:val="24"/>
                <w:szCs w:val="24"/>
              </w:rPr>
              <w:lastRenderedPageBreak/>
              <w:t>20. 6. HOUSEHOLD CONSUMER PRICE INDICES IN RURAL AREAS FOR MAJOR AND</w:t>
            </w:r>
            <w:bookmarkEnd w:id="23"/>
            <w:bookmarkEnd w:id="24"/>
          </w:p>
          <w:p w:rsidR="006D1CA5" w:rsidRPr="00E23FCA" w:rsidRDefault="006D1CA5" w:rsidP="00507906">
            <w:pPr>
              <w:pStyle w:val="Heading1"/>
              <w:jc w:val="left"/>
              <w:rPr>
                <w:b/>
                <w:bCs/>
                <w:sz w:val="24"/>
                <w:szCs w:val="24"/>
              </w:rPr>
            </w:pPr>
            <w:r w:rsidRPr="00E23FCA">
              <w:rPr>
                <w:b/>
                <w:bCs/>
                <w:sz w:val="24"/>
                <w:szCs w:val="24"/>
              </w:rPr>
              <w:t xml:space="preserve">          </w:t>
            </w:r>
            <w:bookmarkStart w:id="25" w:name="_Toc266258350"/>
            <w:bookmarkStart w:id="26" w:name="_Toc267206732"/>
            <w:r w:rsidRPr="00E23FCA">
              <w:rPr>
                <w:b/>
                <w:bCs/>
                <w:sz w:val="24"/>
                <w:szCs w:val="24"/>
              </w:rPr>
              <w:t>SPECIAL GROUPS BY OSTAN</w:t>
            </w:r>
            <w:r w:rsidR="00507906">
              <w:rPr>
                <w:b/>
                <w:bCs/>
                <w:sz w:val="24"/>
                <w:szCs w:val="24"/>
              </w:rPr>
              <w:t>,</w:t>
            </w:r>
            <w:r w:rsidRPr="00E23FCA">
              <w:rPr>
                <w:b/>
                <w:bCs/>
                <w:sz w:val="24"/>
                <w:szCs w:val="24"/>
              </w:rPr>
              <w:t xml:space="preserve"> 138</w:t>
            </w:r>
            <w:r>
              <w:rPr>
                <w:b/>
                <w:bCs/>
                <w:sz w:val="24"/>
                <w:szCs w:val="24"/>
              </w:rPr>
              <w:t>8</w:t>
            </w:r>
            <w:r w:rsidRPr="00E23FCA">
              <w:rPr>
                <w:b/>
                <w:bCs/>
                <w:sz w:val="24"/>
                <w:szCs w:val="24"/>
              </w:rPr>
              <w:t xml:space="preserve"> (continued)                                                   (1381 = 100)</w:t>
            </w:r>
            <w:bookmarkEnd w:id="25"/>
            <w:bookmarkEnd w:id="26"/>
            <w:r w:rsidRPr="00E23FCA">
              <w:rPr>
                <w:b/>
                <w:bCs/>
                <w:sz w:val="24"/>
                <w:szCs w:val="24"/>
              </w:rPr>
              <w:t xml:space="preserve">                                                                                                                           </w:t>
            </w:r>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5812"/>
              <w:gridCol w:w="2197"/>
              <w:gridCol w:w="2197"/>
            </w:tblGrid>
            <w:tr w:rsidR="006D1CA5" w:rsidRPr="00E23FCA" w:rsidTr="00E36DC2">
              <w:tc>
                <w:tcPr>
                  <w:tcW w:w="5812" w:type="dxa"/>
                  <w:vMerge w:val="restart"/>
                  <w:tcBorders>
                    <w:top w:val="single" w:sz="12" w:space="0" w:color="000000"/>
                    <w:left w:val="nil"/>
                    <w:right w:val="single" w:sz="12" w:space="0" w:color="000000"/>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Ostan</w:t>
                  </w:r>
                  <w:proofErr w:type="spellEnd"/>
                  <w:r w:rsidRPr="00E23FCA">
                    <w:rPr>
                      <w:sz w:val="22"/>
                      <w:szCs w:val="22"/>
                    </w:rPr>
                    <w:t xml:space="preserve"> </w:t>
                  </w:r>
                </w:p>
              </w:tc>
              <w:tc>
                <w:tcPr>
                  <w:tcW w:w="4394" w:type="dxa"/>
                  <w:gridSpan w:val="2"/>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Special groups</w:t>
                  </w:r>
                </w:p>
              </w:tc>
            </w:tr>
            <w:tr w:rsidR="006D1CA5" w:rsidRPr="00E23FCA" w:rsidTr="00E36DC2">
              <w:trPr>
                <w:trHeight w:val="591"/>
              </w:trPr>
              <w:tc>
                <w:tcPr>
                  <w:tcW w:w="5812" w:type="dxa"/>
                  <w:vMerge/>
                  <w:tcBorders>
                    <w:left w:val="nil"/>
                    <w:bottom w:val="nil"/>
                    <w:right w:val="single" w:sz="12" w:space="0" w:color="000000"/>
                  </w:tcBorders>
                  <w:shd w:val="clear" w:color="auto" w:fill="auto"/>
                  <w:vAlign w:val="center"/>
                  <w:hideMark/>
                </w:tcPr>
                <w:p w:rsidR="006D1CA5" w:rsidRPr="00E23FCA" w:rsidRDefault="006D1CA5" w:rsidP="00E36DC2">
                  <w:pPr>
                    <w:jc w:val="center"/>
                    <w:rPr>
                      <w:b/>
                      <w:bCs/>
                      <w:sz w:val="16"/>
                      <w:szCs w:val="16"/>
                    </w:rPr>
                  </w:pPr>
                </w:p>
              </w:tc>
              <w:tc>
                <w:tcPr>
                  <w:tcW w:w="2197"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Goods</w:t>
                  </w:r>
                </w:p>
              </w:tc>
              <w:tc>
                <w:tcPr>
                  <w:tcW w:w="2197" w:type="dxa"/>
                  <w:tcBorders>
                    <w:top w:val="nil"/>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tl/>
                      <w:lang w:bidi="fa-IR"/>
                    </w:rPr>
                  </w:pPr>
                  <w:r w:rsidRPr="00E23FCA">
                    <w:rPr>
                      <w:sz w:val="22"/>
                      <w:szCs w:val="22"/>
                    </w:rPr>
                    <w:t>Services</w:t>
                  </w:r>
                </w:p>
              </w:tc>
            </w:tr>
            <w:tr w:rsidR="006D1CA5" w:rsidRPr="00E23FCA" w:rsidTr="00E36DC2">
              <w:tc>
                <w:tcPr>
                  <w:tcW w:w="5812"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b/>
                      <w:bCs/>
                      <w:i/>
                      <w:iCs/>
                      <w:sz w:val="22"/>
                      <w:szCs w:val="22"/>
                    </w:rPr>
                  </w:pPr>
                  <w:r w:rsidRPr="00E23FCA">
                    <w:rPr>
                      <w:rFonts w:cs="Nazanin"/>
                      <w:b/>
                      <w:bCs/>
                      <w:i/>
                      <w:iCs/>
                      <w:sz w:val="22"/>
                      <w:szCs w:val="22"/>
                    </w:rPr>
                    <w:t xml:space="preserve">     </w:t>
                  </w:r>
                  <w:r w:rsidRPr="00E23FCA">
                    <w:rPr>
                      <w:rFonts w:cs="Nazanin" w:hint="cs"/>
                      <w:b/>
                      <w:bCs/>
                      <w:i/>
                      <w:iCs/>
                      <w:sz w:val="22"/>
                      <w:szCs w:val="22"/>
                    </w:rPr>
                    <w:t>Total country</w:t>
                  </w:r>
                  <w:r w:rsidRPr="00E23FCA">
                    <w:rPr>
                      <w:rFonts w:cs="Nazanin"/>
                      <w:b/>
                      <w:bCs/>
                      <w:i/>
                      <w:iCs/>
                      <w:sz w:val="22"/>
                      <w:szCs w:val="22"/>
                    </w:rPr>
                    <w:tab/>
                  </w:r>
                </w:p>
              </w:tc>
              <w:tc>
                <w:tcPr>
                  <w:tcW w:w="2197"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264.2</w:t>
                  </w:r>
                </w:p>
              </w:tc>
              <w:tc>
                <w:tcPr>
                  <w:tcW w:w="2197" w:type="dxa"/>
                  <w:tcBorders>
                    <w:top w:val="single" w:sz="12" w:space="0" w:color="000000"/>
                    <w:left w:val="nil"/>
                    <w:bottom w:val="nil"/>
                    <w:right w:val="nil"/>
                  </w:tcBorders>
                  <w:shd w:val="clear" w:color="auto" w:fill="auto"/>
                  <w:vAlign w:val="bottom"/>
                  <w:hideMark/>
                </w:tcPr>
                <w:p w:rsidR="006D1CA5" w:rsidRPr="002F6F6D" w:rsidRDefault="006D1CA5" w:rsidP="00E36DC2">
                  <w:pPr>
                    <w:bidi w:val="0"/>
                    <w:jc w:val="right"/>
                    <w:rPr>
                      <w:rFonts w:cs="Times New Roman"/>
                      <w:b/>
                      <w:bCs/>
                      <w:i/>
                      <w:iCs/>
                      <w:color w:val="000000"/>
                    </w:rPr>
                  </w:pPr>
                  <w:r w:rsidRPr="002F6F6D">
                    <w:rPr>
                      <w:rFonts w:cs="Times New Roman"/>
                      <w:b/>
                      <w:bCs/>
                      <w:i/>
                      <w:iCs/>
                      <w:color w:val="000000"/>
                    </w:rPr>
                    <w:t>281.5</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 xml:space="preserve">East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266.7</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289.9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 xml:space="preserve">West </w:t>
                  </w:r>
                  <w:proofErr w:type="spellStart"/>
                  <w:r w:rsidRPr="00E23FCA">
                    <w:rPr>
                      <w:rFonts w:cs="Nazanin" w:hint="cs"/>
                      <w:sz w:val="22"/>
                      <w:szCs w:val="22"/>
                    </w:rPr>
                    <w:t>Azarbayejan</w:t>
                  </w:r>
                  <w:proofErr w:type="spellEnd"/>
                  <w:r w:rsidRPr="00E23FCA">
                    <w:rPr>
                      <w:rFonts w:cs="Nazanin" w:hint="cs"/>
                      <w:sz w:val="22"/>
                      <w:szCs w:val="22"/>
                    </w:rPr>
                    <w:t xml:space="preserve">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252.2</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257.4</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 xml:space="preserve">Ardebil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244.9</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254.8</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 xml:space="preserve">Esfahan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263.9</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298.6</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Ilam</w:t>
                  </w:r>
                  <w:proofErr w:type="spellEnd"/>
                  <w:r w:rsidRPr="00E23FCA">
                    <w:rPr>
                      <w:rFonts w:cs="Nazanin" w:hint="cs"/>
                      <w:sz w:val="22"/>
                      <w:szCs w:val="22"/>
                    </w:rPr>
                    <w:t xml:space="preserve">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274.7</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308.1</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Bushehr</w:t>
                  </w:r>
                  <w:proofErr w:type="spellEnd"/>
                  <w:r w:rsidRPr="00E23FCA">
                    <w:rPr>
                      <w:rFonts w:cs="Nazanin" w:hint="cs"/>
                      <w:sz w:val="22"/>
                      <w:szCs w:val="22"/>
                    </w:rPr>
                    <w:t xml:space="preserve">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261.2</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232.9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 xml:space="preserve">Tehran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240.3</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244.5</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Chaharmahal</w:t>
                  </w:r>
                  <w:proofErr w:type="spellEnd"/>
                  <w:r w:rsidRPr="00E23FCA">
                    <w:rPr>
                      <w:rFonts w:cs="Nazanin" w:hint="cs"/>
                      <w:sz w:val="22"/>
                      <w:szCs w:val="22"/>
                    </w:rPr>
                    <w:t xml:space="preserve"> &amp; </w:t>
                  </w:r>
                  <w:proofErr w:type="spellStart"/>
                  <w:r w:rsidRPr="00E23FCA">
                    <w:rPr>
                      <w:rFonts w:cs="Nazanin" w:hint="cs"/>
                      <w:sz w:val="22"/>
                      <w:szCs w:val="22"/>
                    </w:rPr>
                    <w:t>Bakhtiyari</w:t>
                  </w:r>
                  <w:proofErr w:type="spellEnd"/>
                  <w:r w:rsidRPr="00E23FCA">
                    <w:rPr>
                      <w:rFonts w:cs="Nazanin" w:hint="cs"/>
                      <w:sz w:val="22"/>
                      <w:szCs w:val="22"/>
                    </w:rPr>
                    <w:t xml:space="preserve">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318.4</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328</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2F6F6D">
                  <w:pPr>
                    <w:tabs>
                      <w:tab w:val="right" w:leader="dot" w:pos="5640"/>
                    </w:tabs>
                    <w:bidi w:val="0"/>
                    <w:spacing w:line="300" w:lineRule="exact"/>
                    <w:rPr>
                      <w:rFonts w:cs="Nazanin"/>
                      <w:sz w:val="22"/>
                      <w:szCs w:val="22"/>
                    </w:rPr>
                  </w:pPr>
                  <w:r w:rsidRPr="00E23FCA">
                    <w:rPr>
                      <w:rFonts w:cs="Nazanin" w:hint="cs"/>
                      <w:sz w:val="22"/>
                      <w:szCs w:val="22"/>
                    </w:rPr>
                    <w:t xml:space="preserve">South </w:t>
                  </w:r>
                  <w:proofErr w:type="spellStart"/>
                  <w:r w:rsidRPr="00E23FCA">
                    <w:rPr>
                      <w:rFonts w:cs="Nazanin" w:hint="cs"/>
                      <w:sz w:val="22"/>
                      <w:szCs w:val="22"/>
                    </w:rPr>
                    <w:t>Khorasan</w:t>
                  </w:r>
                  <w:proofErr w:type="spellEnd"/>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240.5</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244.2</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Khorasan</w:t>
                  </w:r>
                  <w:proofErr w:type="spellEnd"/>
                  <w:r w:rsidRPr="00E23FCA">
                    <w:rPr>
                      <w:rFonts w:cs="Nazanin" w:hint="cs"/>
                      <w:sz w:val="22"/>
                      <w:szCs w:val="22"/>
                    </w:rPr>
                    <w:t>-e-</w:t>
                  </w:r>
                  <w:proofErr w:type="spellStart"/>
                  <w:r w:rsidRPr="00E23FCA">
                    <w:rPr>
                      <w:rFonts w:cs="Nazanin" w:hint="cs"/>
                      <w:sz w:val="22"/>
                      <w:szCs w:val="22"/>
                    </w:rPr>
                    <w:t>Razavi</w:t>
                  </w:r>
                  <w:proofErr w:type="spellEnd"/>
                  <w:r w:rsidRPr="00E23FCA">
                    <w:rPr>
                      <w:rFonts w:cs="Nazanin" w:hint="cs"/>
                      <w:sz w:val="22"/>
                      <w:szCs w:val="22"/>
                    </w:rPr>
                    <w:t xml:space="preserve">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235.5</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250.2</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 xml:space="preserve">North </w:t>
                  </w:r>
                  <w:proofErr w:type="spellStart"/>
                  <w:r w:rsidRPr="00E23FCA">
                    <w:rPr>
                      <w:rFonts w:cs="Nazanin" w:hint="cs"/>
                      <w:sz w:val="22"/>
                      <w:szCs w:val="22"/>
                    </w:rPr>
                    <w:t>Khorasan</w:t>
                  </w:r>
                  <w:proofErr w:type="spellEnd"/>
                  <w:r w:rsidRPr="00E23FCA">
                    <w:rPr>
                      <w:rFonts w:cs="Nazanin" w:hint="cs"/>
                      <w:sz w:val="22"/>
                      <w:szCs w:val="22"/>
                    </w:rPr>
                    <w:t xml:space="preserve">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245.6</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272.8</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Khuzestan</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283.7</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280.9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Zanjan</w:t>
                  </w:r>
                  <w:proofErr w:type="spellEnd"/>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246.2</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263.9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Semnan</w:t>
                  </w:r>
                  <w:proofErr w:type="spellEnd"/>
                  <w:r w:rsidRPr="00E23FCA">
                    <w:rPr>
                      <w:rFonts w:cs="Nazanin" w:hint="cs"/>
                      <w:sz w:val="22"/>
                      <w:szCs w:val="22"/>
                    </w:rPr>
                    <w:t xml:space="preserve">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221.7</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220.9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Sistan</w:t>
                  </w:r>
                  <w:proofErr w:type="spellEnd"/>
                  <w:r w:rsidRPr="00E23FCA">
                    <w:rPr>
                      <w:rFonts w:cs="Nazanin" w:hint="cs"/>
                      <w:sz w:val="22"/>
                      <w:szCs w:val="22"/>
                    </w:rPr>
                    <w:t xml:space="preserve"> &amp; </w:t>
                  </w:r>
                  <w:proofErr w:type="spellStart"/>
                  <w:r w:rsidRPr="00E23FCA">
                    <w:rPr>
                      <w:rFonts w:cs="Nazanin" w:hint="cs"/>
                      <w:sz w:val="22"/>
                      <w:szCs w:val="22"/>
                    </w:rPr>
                    <w:t>Baluchestan</w:t>
                  </w:r>
                  <w:proofErr w:type="spellEnd"/>
                  <w:r w:rsidRPr="00E23FCA">
                    <w:rPr>
                      <w:rFonts w:cs="Nazanin" w:hint="cs"/>
                      <w:sz w:val="22"/>
                      <w:szCs w:val="22"/>
                    </w:rPr>
                    <w:t xml:space="preserve">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248.6</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330.8</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Fars</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325.5</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385.9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Qazvin</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236.1</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241.9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Qom</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250.9</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199.9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Kordestan</w:t>
                  </w:r>
                  <w:proofErr w:type="spellEnd"/>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251</w:t>
                  </w:r>
                  <w:r w:rsidR="002F6F6D">
                    <w:rPr>
                      <w:rFonts w:cs="Times New Roman"/>
                      <w:color w:val="000000"/>
                    </w:rPr>
                    <w:t>.0</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266.2</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Kerman</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237.8</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229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 xml:space="preserve">Kermanshah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290.9</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410.9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Kohgiluyeh</w:t>
                  </w:r>
                  <w:proofErr w:type="spellEnd"/>
                  <w:r w:rsidRPr="00E23FCA">
                    <w:rPr>
                      <w:rFonts w:cs="Nazanin" w:hint="cs"/>
                      <w:sz w:val="22"/>
                      <w:szCs w:val="22"/>
                    </w:rPr>
                    <w:t xml:space="preserve"> &amp; </w:t>
                  </w:r>
                  <w:proofErr w:type="spellStart"/>
                  <w:r w:rsidRPr="00E23FCA">
                    <w:rPr>
                      <w:rFonts w:cs="Nazanin" w:hint="cs"/>
                      <w:sz w:val="22"/>
                      <w:szCs w:val="22"/>
                    </w:rPr>
                    <w:t>Boyerahmad</w:t>
                  </w:r>
                  <w:proofErr w:type="spellEnd"/>
                  <w:r w:rsidRPr="00E23FCA">
                    <w:rPr>
                      <w:rFonts w:cs="Nazanin"/>
                      <w:sz w:val="22"/>
                      <w:szCs w:val="22"/>
                    </w:rPr>
                    <w:tab/>
                  </w:r>
                  <w:r w:rsidRPr="00E23FCA">
                    <w:rPr>
                      <w:rFonts w:cs="Nazanin" w:hint="cs"/>
                      <w:sz w:val="22"/>
                      <w:szCs w:val="22"/>
                    </w:rPr>
                    <w:t xml:space="preserve"> </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276.3</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317.5</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Golestan</w:t>
                  </w:r>
                  <w:proofErr w:type="spellEnd"/>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270.3</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248.2</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Gilan</w:t>
                  </w:r>
                  <w:proofErr w:type="spellEnd"/>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277</w:t>
                  </w:r>
                  <w:r w:rsidR="002F6F6D">
                    <w:rPr>
                      <w:rFonts w:cs="Times New Roman"/>
                      <w:color w:val="000000"/>
                    </w:rPr>
                    <w:t>.0</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249.3</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Lorestan</w:t>
                  </w:r>
                  <w:proofErr w:type="spellEnd"/>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281.4</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308</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Mazandaran</w:t>
                  </w:r>
                  <w:proofErr w:type="spellEnd"/>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254.6</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264.9</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Markazi</w:t>
                  </w:r>
                  <w:proofErr w:type="spellEnd"/>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256.8</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267.1</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Hormozgan</w:t>
                  </w:r>
                  <w:proofErr w:type="spellEnd"/>
                  <w:r w:rsidRPr="00E23FCA">
                    <w:rPr>
                      <w:rFonts w:cs="Nazanin" w:hint="cs"/>
                      <w:sz w:val="22"/>
                      <w:szCs w:val="22"/>
                    </w:rPr>
                    <w:t xml:space="preserve"> </w:t>
                  </w:r>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146.1</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236.4</w:t>
                  </w:r>
                </w:p>
              </w:tc>
            </w:tr>
            <w:tr w:rsidR="006D1CA5" w:rsidRPr="00E23FCA" w:rsidTr="00E36DC2">
              <w:tc>
                <w:tcPr>
                  <w:tcW w:w="5812"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proofErr w:type="spellStart"/>
                  <w:r w:rsidRPr="00E23FCA">
                    <w:rPr>
                      <w:rFonts w:cs="Nazanin" w:hint="cs"/>
                      <w:sz w:val="22"/>
                      <w:szCs w:val="22"/>
                    </w:rPr>
                    <w:t>Hamedan</w:t>
                  </w:r>
                  <w:proofErr w:type="spellEnd"/>
                  <w:r w:rsidRPr="00E23FCA">
                    <w:rPr>
                      <w:rFonts w:cs="Nazanin"/>
                      <w:sz w:val="22"/>
                      <w:szCs w:val="22"/>
                    </w:rPr>
                    <w:tab/>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295.9</w:t>
                  </w:r>
                </w:p>
              </w:tc>
              <w:tc>
                <w:tcPr>
                  <w:tcW w:w="2197"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325.9</w:t>
                  </w:r>
                </w:p>
              </w:tc>
            </w:tr>
            <w:tr w:rsidR="006D1CA5" w:rsidRPr="00E23FCA" w:rsidTr="00E36DC2">
              <w:tc>
                <w:tcPr>
                  <w:tcW w:w="5812"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5640"/>
                    </w:tabs>
                    <w:bidi w:val="0"/>
                    <w:spacing w:line="300" w:lineRule="exact"/>
                    <w:rPr>
                      <w:rFonts w:cs="Nazanin"/>
                      <w:sz w:val="22"/>
                      <w:szCs w:val="22"/>
                    </w:rPr>
                  </w:pPr>
                  <w:r w:rsidRPr="00E23FCA">
                    <w:rPr>
                      <w:rFonts w:cs="Nazanin" w:hint="cs"/>
                      <w:sz w:val="22"/>
                      <w:szCs w:val="22"/>
                    </w:rPr>
                    <w:t xml:space="preserve">Yazd </w:t>
                  </w:r>
                  <w:r w:rsidRPr="00E23FCA">
                    <w:rPr>
                      <w:rFonts w:cs="Nazanin"/>
                      <w:sz w:val="22"/>
                      <w:szCs w:val="22"/>
                    </w:rPr>
                    <w:tab/>
                  </w:r>
                </w:p>
              </w:tc>
              <w:tc>
                <w:tcPr>
                  <w:tcW w:w="2197"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230.2</w:t>
                  </w:r>
                </w:p>
              </w:tc>
              <w:tc>
                <w:tcPr>
                  <w:tcW w:w="2197"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235.3</w:t>
                  </w:r>
                </w:p>
              </w:tc>
            </w:tr>
          </w:tbl>
          <w:p w:rsidR="006D1CA5" w:rsidRPr="00E23FCA" w:rsidRDefault="006D1CA5" w:rsidP="00E36DC2"/>
        </w:tc>
      </w:tr>
      <w:tr w:rsidR="006D1CA5" w:rsidRPr="00E23FCA" w:rsidTr="00E36DC2">
        <w:trPr>
          <w:tblCellSpacing w:w="15" w:type="dxa"/>
        </w:trPr>
        <w:tc>
          <w:tcPr>
            <w:tcW w:w="12256" w:type="dxa"/>
            <w:vAlign w:val="center"/>
            <w:hideMark/>
          </w:tcPr>
          <w:p w:rsidR="006D1CA5" w:rsidRPr="00E23FCA" w:rsidRDefault="006D1CA5" w:rsidP="00E36DC2">
            <w:pPr>
              <w:bidi w:val="0"/>
              <w:rPr>
                <w:i/>
                <w:iCs/>
                <w:sz w:val="22"/>
                <w:szCs w:val="22"/>
              </w:rPr>
            </w:pPr>
            <w:r w:rsidRPr="00E23FCA">
              <w:rPr>
                <w:i/>
                <w:iCs/>
                <w:sz w:val="22"/>
                <w:szCs w:val="22"/>
              </w:rPr>
              <w:t>Source: Statistical Centre of Iran.</w:t>
            </w:r>
          </w:p>
        </w:tc>
      </w:tr>
    </w:tbl>
    <w:p w:rsidR="006D1CA5" w:rsidRPr="00E23FCA" w:rsidRDefault="006D1CA5" w:rsidP="006D1CA5">
      <w:pPr>
        <w:rPr>
          <w:vanish/>
          <w:lang w:bidi="fa-IR"/>
        </w:rPr>
      </w:pPr>
    </w:p>
    <w:p w:rsidR="006D1CA5" w:rsidRPr="00E23FCA" w:rsidRDefault="006D1CA5" w:rsidP="006D1CA5">
      <w:pPr>
        <w:bidi w:val="0"/>
        <w:rPr>
          <w:rtl/>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2B54A6" w:rsidRDefault="006D1CA5" w:rsidP="00E36DC2">
            <w:pPr>
              <w:pStyle w:val="Heading1"/>
              <w:rPr>
                <w:b/>
                <w:bCs/>
                <w:sz w:val="24"/>
                <w:szCs w:val="24"/>
                <w:rtl/>
                <w:lang w:bidi="fa-IR"/>
              </w:rPr>
            </w:pPr>
            <w:r w:rsidRPr="002B54A6">
              <w:rPr>
                <w:sz w:val="24"/>
                <w:szCs w:val="24"/>
              </w:rPr>
              <w:lastRenderedPageBreak/>
              <w:br w:type="page"/>
            </w:r>
            <w:bookmarkStart w:id="27" w:name="_Toc266258351"/>
            <w:bookmarkStart w:id="28" w:name="_Toc267206733"/>
            <w:r w:rsidRPr="002B54A6">
              <w:rPr>
                <w:b/>
                <w:bCs/>
                <w:sz w:val="24"/>
                <w:szCs w:val="24"/>
              </w:rPr>
              <w:t xml:space="preserve">20. 7. GENERAL PRODUCER PRICES INDEX </w:t>
            </w:r>
            <w:r>
              <w:rPr>
                <w:b/>
                <w:bCs/>
                <w:sz w:val="24"/>
                <w:szCs w:val="24"/>
              </w:rPr>
              <w:t xml:space="preserve">                                                            </w:t>
            </w:r>
            <w:r w:rsidRPr="002B54A6">
              <w:rPr>
                <w:b/>
                <w:bCs/>
                <w:sz w:val="24"/>
                <w:szCs w:val="24"/>
              </w:rPr>
              <w:t>(1383= 100)</w:t>
            </w:r>
            <w:bookmarkEnd w:id="27"/>
            <w:bookmarkEnd w:id="28"/>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694"/>
              <w:gridCol w:w="1073"/>
              <w:gridCol w:w="1195"/>
              <w:gridCol w:w="951"/>
              <w:gridCol w:w="1073"/>
              <w:gridCol w:w="1073"/>
              <w:gridCol w:w="1073"/>
              <w:gridCol w:w="1074"/>
            </w:tblGrid>
            <w:tr w:rsidR="006D1CA5" w:rsidRPr="00E23FCA" w:rsidTr="00374EE7">
              <w:tc>
                <w:tcPr>
                  <w:tcW w:w="2694"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 xml:space="preserve">Year </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Farvardin</w:t>
                  </w:r>
                  <w:proofErr w:type="spellEnd"/>
                </w:p>
              </w:tc>
              <w:tc>
                <w:tcPr>
                  <w:tcW w:w="1195"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Ordibehesht</w:t>
                  </w:r>
                  <w:proofErr w:type="spellEnd"/>
                </w:p>
              </w:tc>
              <w:tc>
                <w:tcPr>
                  <w:tcW w:w="951"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Khordad</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Tir</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Mordad</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Shahrivar</w:t>
                  </w:r>
                  <w:proofErr w:type="spellEnd"/>
                </w:p>
              </w:tc>
              <w:tc>
                <w:tcPr>
                  <w:tcW w:w="1074" w:type="dxa"/>
                  <w:tcBorders>
                    <w:top w:val="single" w:sz="12" w:space="0" w:color="000000"/>
                    <w:left w:val="single" w:sz="6"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Mehr</w:t>
                  </w:r>
                  <w:proofErr w:type="spellEnd"/>
                </w:p>
              </w:tc>
            </w:tr>
            <w:tr w:rsidR="006D1CA5" w:rsidRPr="00E23FCA" w:rsidTr="00374EE7">
              <w:tc>
                <w:tcPr>
                  <w:tcW w:w="2694"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1370</w:t>
                  </w:r>
                  <w:r w:rsidRPr="00E23FCA">
                    <w:rPr>
                      <w:rFonts w:cs="Nazanin"/>
                      <w:sz w:val="22"/>
                      <w:szCs w:val="22"/>
                    </w:rPr>
                    <w:tab/>
                  </w:r>
                </w:p>
              </w:tc>
              <w:tc>
                <w:tcPr>
                  <w:tcW w:w="1073"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w:t>
                  </w:r>
                </w:p>
              </w:tc>
              <w:tc>
                <w:tcPr>
                  <w:tcW w:w="1195"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7.1</w:t>
                  </w:r>
                </w:p>
              </w:tc>
              <w:tc>
                <w:tcPr>
                  <w:tcW w:w="951"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7.2</w:t>
                  </w:r>
                </w:p>
              </w:tc>
              <w:tc>
                <w:tcPr>
                  <w:tcW w:w="1073"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7.4</w:t>
                  </w:r>
                </w:p>
              </w:tc>
              <w:tc>
                <w:tcPr>
                  <w:tcW w:w="1073"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7.5</w:t>
                  </w:r>
                </w:p>
              </w:tc>
              <w:tc>
                <w:tcPr>
                  <w:tcW w:w="1073"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7.5</w:t>
                  </w:r>
                </w:p>
              </w:tc>
              <w:tc>
                <w:tcPr>
                  <w:tcW w:w="1074"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7.6</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1375</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27.7</w:t>
                  </w:r>
                </w:p>
              </w:tc>
              <w:tc>
                <w:tcPr>
                  <w:tcW w:w="1195"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28.7</w:t>
                  </w:r>
                </w:p>
              </w:tc>
              <w:tc>
                <w:tcPr>
                  <w:tcW w:w="951"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29.2</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29.3</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29.6</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29.7</w:t>
                  </w:r>
                </w:p>
              </w:tc>
              <w:tc>
                <w:tcPr>
                  <w:tcW w:w="1074"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29.9</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1380</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62.6</w:t>
                  </w:r>
                </w:p>
              </w:tc>
              <w:tc>
                <w:tcPr>
                  <w:tcW w:w="1195"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63.2</w:t>
                  </w:r>
                </w:p>
              </w:tc>
              <w:tc>
                <w:tcPr>
                  <w:tcW w:w="951"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63.3</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64.3</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64.7</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65</w:t>
                  </w:r>
                </w:p>
              </w:tc>
              <w:tc>
                <w:tcPr>
                  <w:tcW w:w="1074"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65.6</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138</w:t>
                  </w:r>
                  <w:r>
                    <w:rPr>
                      <w:rFonts w:cs="Nazanin"/>
                      <w:sz w:val="22"/>
                      <w:szCs w:val="22"/>
                    </w:rPr>
                    <w:t>4</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106.6</w:t>
                  </w:r>
                </w:p>
              </w:tc>
              <w:tc>
                <w:tcPr>
                  <w:tcW w:w="1195"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107.1</w:t>
                  </w:r>
                </w:p>
              </w:tc>
              <w:tc>
                <w:tcPr>
                  <w:tcW w:w="951"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107.3</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107.2</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107.3</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107.8</w:t>
                  </w:r>
                </w:p>
              </w:tc>
              <w:tc>
                <w:tcPr>
                  <w:tcW w:w="1074"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108.4</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138</w:t>
                  </w:r>
                  <w:r>
                    <w:rPr>
                      <w:rFonts w:cs="Nazanin"/>
                      <w:sz w:val="22"/>
                      <w:szCs w:val="22"/>
                    </w:rPr>
                    <w:t>5</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114.2</w:t>
                  </w:r>
                </w:p>
              </w:tc>
              <w:tc>
                <w:tcPr>
                  <w:tcW w:w="1195"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115</w:t>
                  </w:r>
                </w:p>
              </w:tc>
              <w:tc>
                <w:tcPr>
                  <w:tcW w:w="951"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115.8</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117.6</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119.3</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120.2</w:t>
                  </w:r>
                </w:p>
              </w:tc>
              <w:tc>
                <w:tcPr>
                  <w:tcW w:w="1074"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122.6</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138</w:t>
                  </w:r>
                  <w:r>
                    <w:rPr>
                      <w:rFonts w:cs="Nazanin"/>
                      <w:sz w:val="22"/>
                      <w:szCs w:val="22"/>
                    </w:rPr>
                    <w:t>6</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129.5</w:t>
                  </w:r>
                </w:p>
              </w:tc>
              <w:tc>
                <w:tcPr>
                  <w:tcW w:w="1195"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131.2</w:t>
                  </w:r>
                </w:p>
              </w:tc>
              <w:tc>
                <w:tcPr>
                  <w:tcW w:w="951"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132.6</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134.2</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136.9</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138.7</w:t>
                  </w:r>
                </w:p>
              </w:tc>
              <w:tc>
                <w:tcPr>
                  <w:tcW w:w="1074"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139.7</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138</w:t>
                  </w:r>
                  <w:r>
                    <w:rPr>
                      <w:rFonts w:cs="Nazanin"/>
                      <w:sz w:val="22"/>
                      <w:szCs w:val="22"/>
                    </w:rPr>
                    <w:t>7</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153.4</w:t>
                  </w:r>
                </w:p>
              </w:tc>
              <w:tc>
                <w:tcPr>
                  <w:tcW w:w="1195"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157.5</w:t>
                  </w:r>
                </w:p>
              </w:tc>
              <w:tc>
                <w:tcPr>
                  <w:tcW w:w="951"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160.1</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165.6</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169.6</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172.6</w:t>
                  </w:r>
                </w:p>
              </w:tc>
              <w:tc>
                <w:tcPr>
                  <w:tcW w:w="1074"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174.4</w:t>
                  </w:r>
                </w:p>
              </w:tc>
            </w:tr>
            <w:tr w:rsidR="006D1CA5" w:rsidRPr="00E23FCA" w:rsidTr="00E36DC2">
              <w:tc>
                <w:tcPr>
                  <w:tcW w:w="2694"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tl/>
                      <w:lang w:bidi="fa-IR"/>
                    </w:rPr>
                  </w:pPr>
                  <w:r w:rsidRPr="00E23FCA">
                    <w:rPr>
                      <w:rFonts w:cs="Nazanin" w:hint="cs"/>
                      <w:sz w:val="22"/>
                      <w:szCs w:val="22"/>
                    </w:rPr>
                    <w:t>138</w:t>
                  </w:r>
                  <w:r>
                    <w:rPr>
                      <w:rFonts w:cs="Nazanin"/>
                      <w:sz w:val="22"/>
                      <w:szCs w:val="22"/>
                    </w:rPr>
                    <w:t>8</w:t>
                  </w:r>
                  <w:r w:rsidRPr="00E23FCA">
                    <w:rPr>
                      <w:rFonts w:cs="Nazanin"/>
                      <w:sz w:val="22"/>
                      <w:szCs w:val="22"/>
                      <w:lang w:bidi="fa-IR"/>
                    </w:rPr>
                    <w:tab/>
                  </w:r>
                </w:p>
              </w:tc>
              <w:tc>
                <w:tcPr>
                  <w:tcW w:w="1073"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172.8</w:t>
                  </w:r>
                </w:p>
              </w:tc>
              <w:tc>
                <w:tcPr>
                  <w:tcW w:w="1195"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173.9</w:t>
                  </w:r>
                </w:p>
              </w:tc>
              <w:tc>
                <w:tcPr>
                  <w:tcW w:w="951"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176</w:t>
                  </w:r>
                </w:p>
              </w:tc>
              <w:tc>
                <w:tcPr>
                  <w:tcW w:w="1073"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178.8</w:t>
                  </w:r>
                </w:p>
              </w:tc>
              <w:tc>
                <w:tcPr>
                  <w:tcW w:w="1073"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180.8</w:t>
                  </w:r>
                </w:p>
              </w:tc>
              <w:tc>
                <w:tcPr>
                  <w:tcW w:w="1073"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179.8</w:t>
                  </w:r>
                </w:p>
              </w:tc>
              <w:tc>
                <w:tcPr>
                  <w:tcW w:w="1074"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180.5</w:t>
                  </w:r>
                </w:p>
              </w:tc>
            </w:tr>
          </w:tbl>
          <w:p w:rsidR="006D1CA5" w:rsidRPr="00E23FCA" w:rsidRDefault="006D1CA5" w:rsidP="00E36DC2"/>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694"/>
              <w:gridCol w:w="1073"/>
              <w:gridCol w:w="1073"/>
              <w:gridCol w:w="1073"/>
              <w:gridCol w:w="1073"/>
              <w:gridCol w:w="1073"/>
              <w:gridCol w:w="1073"/>
              <w:gridCol w:w="1074"/>
            </w:tblGrid>
            <w:tr w:rsidR="006D1CA5" w:rsidRPr="00E23FCA" w:rsidTr="00A81E1A">
              <w:tc>
                <w:tcPr>
                  <w:tcW w:w="2694"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 xml:space="preserve">Year </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Aban</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Azar</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Dey</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Bahman</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Esfand</w:t>
                  </w:r>
                  <w:proofErr w:type="spellEnd"/>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A81E1A">
                  <w:pPr>
                    <w:bidi w:val="0"/>
                    <w:spacing w:line="220" w:lineRule="exact"/>
                    <w:jc w:val="center"/>
                    <w:rPr>
                      <w:sz w:val="22"/>
                      <w:szCs w:val="22"/>
                      <w:lang w:bidi="fa-IR"/>
                    </w:rPr>
                  </w:pPr>
                  <w:r w:rsidRPr="00E23FCA">
                    <w:rPr>
                      <w:sz w:val="22"/>
                      <w:szCs w:val="22"/>
                    </w:rPr>
                    <w:t>Annual</w:t>
                  </w:r>
                  <w:r w:rsidR="00A81E1A">
                    <w:rPr>
                      <w:rFonts w:hint="cs"/>
                      <w:sz w:val="22"/>
                      <w:szCs w:val="22"/>
                      <w:rtl/>
                      <w:lang w:bidi="fa-IR"/>
                    </w:rPr>
                    <w:t xml:space="preserve"> </w:t>
                  </w:r>
                  <w:r w:rsidR="00374EE7">
                    <w:rPr>
                      <w:sz w:val="22"/>
                      <w:szCs w:val="22"/>
                      <w:lang w:bidi="fa-IR"/>
                    </w:rPr>
                    <w:t xml:space="preserve"> </w:t>
                  </w:r>
                  <w:proofErr w:type="spellStart"/>
                  <w:r w:rsidR="00374EE7">
                    <w:rPr>
                      <w:sz w:val="22"/>
                      <w:szCs w:val="22"/>
                      <w:lang w:bidi="fa-IR"/>
                    </w:rPr>
                    <w:t>avr</w:t>
                  </w:r>
                  <w:r w:rsidR="00A81E1A">
                    <w:rPr>
                      <w:sz w:val="22"/>
                      <w:szCs w:val="22"/>
                      <w:lang w:bidi="fa-IR"/>
                    </w:rPr>
                    <w:t>age</w:t>
                  </w:r>
                  <w:proofErr w:type="spellEnd"/>
                </w:p>
              </w:tc>
              <w:tc>
                <w:tcPr>
                  <w:tcW w:w="1074"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A81E1A">
                  <w:pPr>
                    <w:bidi w:val="0"/>
                    <w:spacing w:line="220" w:lineRule="exact"/>
                    <w:jc w:val="center"/>
                    <w:rPr>
                      <w:sz w:val="22"/>
                      <w:szCs w:val="22"/>
                    </w:rPr>
                  </w:pPr>
                  <w:r w:rsidRPr="00E23FCA">
                    <w:rPr>
                      <w:sz w:val="22"/>
                      <w:szCs w:val="22"/>
                    </w:rPr>
                    <w:t>Annual</w:t>
                  </w:r>
                  <w:r w:rsidR="00A81E1A">
                    <w:rPr>
                      <w:sz w:val="22"/>
                      <w:szCs w:val="22"/>
                    </w:rPr>
                    <w:t xml:space="preserve"> percent change</w:t>
                  </w:r>
                </w:p>
              </w:tc>
            </w:tr>
            <w:tr w:rsidR="006D1CA5" w:rsidRPr="00E23FCA" w:rsidTr="00A81E1A">
              <w:tc>
                <w:tcPr>
                  <w:tcW w:w="2694"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1370</w:t>
                  </w:r>
                  <w:r w:rsidRPr="00E23FCA">
                    <w:rPr>
                      <w:rFonts w:cs="Nazanin"/>
                      <w:sz w:val="22"/>
                      <w:szCs w:val="22"/>
                    </w:rPr>
                    <w:tab/>
                  </w:r>
                </w:p>
              </w:tc>
              <w:tc>
                <w:tcPr>
                  <w:tcW w:w="1073"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7.7</w:t>
                  </w:r>
                </w:p>
              </w:tc>
              <w:tc>
                <w:tcPr>
                  <w:tcW w:w="1073"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7.9</w:t>
                  </w:r>
                </w:p>
              </w:tc>
              <w:tc>
                <w:tcPr>
                  <w:tcW w:w="1073"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8.1</w:t>
                  </w:r>
                </w:p>
              </w:tc>
              <w:tc>
                <w:tcPr>
                  <w:tcW w:w="1073"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8.4</w:t>
                  </w:r>
                </w:p>
              </w:tc>
              <w:tc>
                <w:tcPr>
                  <w:tcW w:w="1073"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8.7</w:t>
                  </w:r>
                </w:p>
              </w:tc>
              <w:tc>
                <w:tcPr>
                  <w:tcW w:w="1073" w:type="dxa"/>
                  <w:tcBorders>
                    <w:top w:val="single" w:sz="12" w:space="0" w:color="000000"/>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7.7</w:t>
                  </w:r>
                </w:p>
              </w:tc>
              <w:tc>
                <w:tcPr>
                  <w:tcW w:w="1074" w:type="dxa"/>
                  <w:tcBorders>
                    <w:top w:val="single" w:sz="12" w:space="0" w:color="000000"/>
                    <w:left w:val="nil"/>
                    <w:bottom w:val="nil"/>
                    <w:right w:val="nil"/>
                  </w:tcBorders>
                  <w:shd w:val="clear" w:color="auto" w:fill="auto"/>
                  <w:vAlign w:val="bottom"/>
                  <w:hideMark/>
                </w:tcPr>
                <w:p w:rsidR="006D1CA5" w:rsidRPr="008F44B3" w:rsidRDefault="00A81E1A" w:rsidP="00E36DC2">
                  <w:pPr>
                    <w:bidi w:val="0"/>
                    <w:jc w:val="right"/>
                    <w:rPr>
                      <w:rFonts w:cs="Times New Roman"/>
                      <w:color w:val="000000"/>
                    </w:rPr>
                  </w:pPr>
                  <w:r>
                    <w:rPr>
                      <w:rFonts w:cs="Times New Roman"/>
                      <w:color w:val="000000"/>
                      <w:vertAlign w:val="superscript"/>
                    </w:rPr>
                    <w:t xml:space="preserve"> (1) </w:t>
                  </w:r>
                  <w:r w:rsidR="006D1CA5" w:rsidRPr="008F44B3">
                    <w:rPr>
                      <w:rFonts w:cs="Times New Roman"/>
                      <w:color w:val="000000"/>
                    </w:rPr>
                    <w:t>22.6</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1375</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30.2</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30.9</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31.1</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31.7</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31.9</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30</w:t>
                  </w:r>
                </w:p>
              </w:tc>
              <w:tc>
                <w:tcPr>
                  <w:tcW w:w="1074" w:type="dxa"/>
                  <w:tcBorders>
                    <w:top w:val="nil"/>
                    <w:left w:val="nil"/>
                    <w:bottom w:val="nil"/>
                    <w:right w:val="nil"/>
                  </w:tcBorders>
                  <w:shd w:val="clear" w:color="auto" w:fill="auto"/>
                  <w:vAlign w:val="bottom"/>
                  <w:hideMark/>
                </w:tcPr>
                <w:p w:rsidR="006D1CA5" w:rsidRPr="008F44B3" w:rsidRDefault="00A81E1A" w:rsidP="00E36DC2">
                  <w:pPr>
                    <w:bidi w:val="0"/>
                    <w:jc w:val="right"/>
                    <w:rPr>
                      <w:rFonts w:cs="Times New Roman"/>
                      <w:color w:val="000000"/>
                    </w:rPr>
                  </w:pPr>
                  <w:r>
                    <w:rPr>
                      <w:rFonts w:cs="Times New Roman"/>
                      <w:color w:val="000000"/>
                    </w:rPr>
                    <w:t xml:space="preserve"> </w:t>
                  </w:r>
                  <w:r>
                    <w:rPr>
                      <w:rFonts w:cs="Times New Roman"/>
                      <w:color w:val="000000"/>
                      <w:vertAlign w:val="superscript"/>
                    </w:rPr>
                    <w:t xml:space="preserve"> (1) </w:t>
                  </w:r>
                  <w:r w:rsidR="006D1CA5" w:rsidRPr="008F44B3">
                    <w:rPr>
                      <w:rFonts w:cs="Times New Roman"/>
                      <w:color w:val="000000"/>
                    </w:rPr>
                    <w:t>26.4</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1380</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65.9</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66.4</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66.5</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67.3</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68.4</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65.3</w:t>
                  </w:r>
                </w:p>
              </w:tc>
              <w:tc>
                <w:tcPr>
                  <w:tcW w:w="1074" w:type="dxa"/>
                  <w:tcBorders>
                    <w:top w:val="nil"/>
                    <w:left w:val="nil"/>
                    <w:bottom w:val="nil"/>
                    <w:right w:val="nil"/>
                  </w:tcBorders>
                  <w:shd w:val="clear" w:color="auto" w:fill="auto"/>
                  <w:vAlign w:val="bottom"/>
                  <w:hideMark/>
                </w:tcPr>
                <w:p w:rsidR="006D1CA5" w:rsidRPr="008F44B3" w:rsidRDefault="00A81E1A" w:rsidP="00E36DC2">
                  <w:pPr>
                    <w:bidi w:val="0"/>
                    <w:jc w:val="right"/>
                    <w:rPr>
                      <w:rFonts w:cs="Times New Roman"/>
                      <w:color w:val="000000"/>
                    </w:rPr>
                  </w:pPr>
                  <w:r>
                    <w:rPr>
                      <w:rFonts w:cs="Times New Roman"/>
                      <w:color w:val="000000"/>
                    </w:rPr>
                    <w:t xml:space="preserve"> </w:t>
                  </w:r>
                  <w:r>
                    <w:rPr>
                      <w:rFonts w:cs="Times New Roman"/>
                      <w:color w:val="000000"/>
                      <w:vertAlign w:val="superscript"/>
                    </w:rPr>
                    <w:t xml:space="preserve"> (1) </w:t>
                  </w:r>
                  <w:r w:rsidR="006D1CA5" w:rsidRPr="008F44B3">
                    <w:rPr>
                      <w:rFonts w:cs="Times New Roman"/>
                      <w:color w:val="000000"/>
                    </w:rPr>
                    <w:t>10.9</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138</w:t>
                  </w:r>
                  <w:r>
                    <w:rPr>
                      <w:rFonts w:cs="Nazanin"/>
                      <w:sz w:val="22"/>
                      <w:szCs w:val="22"/>
                    </w:rPr>
                    <w:t>4</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109.9</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109.8</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111.1</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111.3</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111.8</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108.8</w:t>
                  </w:r>
                </w:p>
              </w:tc>
              <w:tc>
                <w:tcPr>
                  <w:tcW w:w="1074"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8.8</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138</w:t>
                  </w:r>
                  <w:r>
                    <w:rPr>
                      <w:rFonts w:cs="Nazanin"/>
                      <w:sz w:val="22"/>
                      <w:szCs w:val="22"/>
                    </w:rPr>
                    <w:t>5</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123.9</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125.2</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126.7</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127.7</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128.1</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121.4</w:t>
                  </w:r>
                </w:p>
              </w:tc>
              <w:tc>
                <w:tcPr>
                  <w:tcW w:w="1074"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11.6</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138</w:t>
                  </w:r>
                  <w:r>
                    <w:rPr>
                      <w:rFonts w:cs="Nazanin"/>
                      <w:sz w:val="22"/>
                      <w:szCs w:val="22"/>
                    </w:rPr>
                    <w:t>6</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142.8</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145</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146.1</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147.6</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150</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139.5</w:t>
                  </w:r>
                </w:p>
              </w:tc>
              <w:tc>
                <w:tcPr>
                  <w:tcW w:w="1074"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14.9</w:t>
                  </w:r>
                </w:p>
              </w:tc>
            </w:tr>
            <w:tr w:rsidR="006D1CA5" w:rsidRPr="00E23FCA" w:rsidTr="00E36DC2">
              <w:tc>
                <w:tcPr>
                  <w:tcW w:w="2694"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Pr>
                  </w:pPr>
                  <w:r w:rsidRPr="00E23FCA">
                    <w:rPr>
                      <w:rFonts w:cs="Nazanin" w:hint="cs"/>
                      <w:sz w:val="22"/>
                      <w:szCs w:val="22"/>
                    </w:rPr>
                    <w:t>138</w:t>
                  </w:r>
                  <w:r>
                    <w:rPr>
                      <w:rFonts w:cs="Nazanin"/>
                      <w:sz w:val="22"/>
                      <w:szCs w:val="22"/>
                    </w:rPr>
                    <w:t>7</w:t>
                  </w:r>
                  <w:r w:rsidRPr="00E23FCA">
                    <w:rPr>
                      <w:rFonts w:cs="Nazanin"/>
                      <w:sz w:val="22"/>
                      <w:szCs w:val="22"/>
                    </w:rPr>
                    <w:tab/>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175.6</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175.1</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173.7</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173.1</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172.6</w:t>
                  </w:r>
                </w:p>
              </w:tc>
              <w:tc>
                <w:tcPr>
                  <w:tcW w:w="1073"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168.6</w:t>
                  </w:r>
                </w:p>
              </w:tc>
              <w:tc>
                <w:tcPr>
                  <w:tcW w:w="1074" w:type="dxa"/>
                  <w:tcBorders>
                    <w:top w:val="nil"/>
                    <w:left w:val="nil"/>
                    <w:bottom w:val="nil"/>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20.9</w:t>
                  </w:r>
                </w:p>
              </w:tc>
            </w:tr>
            <w:tr w:rsidR="006D1CA5" w:rsidRPr="00E23FCA" w:rsidTr="00E36DC2">
              <w:tc>
                <w:tcPr>
                  <w:tcW w:w="2694"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2522"/>
                    </w:tabs>
                    <w:bidi w:val="0"/>
                    <w:spacing w:line="220" w:lineRule="exact"/>
                    <w:rPr>
                      <w:rFonts w:cs="Nazanin"/>
                      <w:sz w:val="22"/>
                      <w:szCs w:val="22"/>
                      <w:rtl/>
                      <w:lang w:bidi="fa-IR"/>
                    </w:rPr>
                  </w:pPr>
                  <w:r w:rsidRPr="00E23FCA">
                    <w:rPr>
                      <w:rFonts w:cs="Nazanin" w:hint="cs"/>
                      <w:sz w:val="22"/>
                      <w:szCs w:val="22"/>
                    </w:rPr>
                    <w:t>138</w:t>
                  </w:r>
                  <w:r>
                    <w:rPr>
                      <w:rFonts w:cs="Nazanin"/>
                      <w:sz w:val="22"/>
                      <w:szCs w:val="22"/>
                    </w:rPr>
                    <w:t>8</w:t>
                  </w:r>
                  <w:r w:rsidRPr="00E23FCA">
                    <w:rPr>
                      <w:rFonts w:cs="Nazanin"/>
                      <w:sz w:val="22"/>
                      <w:szCs w:val="22"/>
                      <w:lang w:bidi="fa-IR"/>
                    </w:rPr>
                    <w:tab/>
                  </w:r>
                </w:p>
              </w:tc>
              <w:tc>
                <w:tcPr>
                  <w:tcW w:w="1073"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183.7</w:t>
                  </w:r>
                </w:p>
              </w:tc>
              <w:tc>
                <w:tcPr>
                  <w:tcW w:w="1073"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184.9</w:t>
                  </w:r>
                </w:p>
              </w:tc>
              <w:tc>
                <w:tcPr>
                  <w:tcW w:w="1073"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185.8</w:t>
                  </w:r>
                </w:p>
              </w:tc>
              <w:tc>
                <w:tcPr>
                  <w:tcW w:w="1073"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187.4</w:t>
                  </w:r>
                </w:p>
              </w:tc>
              <w:tc>
                <w:tcPr>
                  <w:tcW w:w="1073"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189</w:t>
                  </w:r>
                </w:p>
              </w:tc>
              <w:tc>
                <w:tcPr>
                  <w:tcW w:w="1073"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181.1</w:t>
                  </w:r>
                </w:p>
              </w:tc>
              <w:tc>
                <w:tcPr>
                  <w:tcW w:w="1074" w:type="dxa"/>
                  <w:tcBorders>
                    <w:top w:val="nil"/>
                    <w:left w:val="nil"/>
                    <w:bottom w:val="single" w:sz="12" w:space="0" w:color="000000"/>
                    <w:right w:val="nil"/>
                  </w:tcBorders>
                  <w:shd w:val="clear" w:color="auto" w:fill="auto"/>
                  <w:vAlign w:val="bottom"/>
                  <w:hideMark/>
                </w:tcPr>
                <w:p w:rsidR="006D1CA5" w:rsidRPr="008F44B3" w:rsidRDefault="006D1CA5" w:rsidP="00E36DC2">
                  <w:pPr>
                    <w:bidi w:val="0"/>
                    <w:jc w:val="right"/>
                    <w:rPr>
                      <w:rFonts w:cs="Times New Roman"/>
                      <w:color w:val="000000"/>
                    </w:rPr>
                  </w:pPr>
                  <w:r w:rsidRPr="008F44B3">
                    <w:rPr>
                      <w:rFonts w:cs="Times New Roman"/>
                      <w:color w:val="000000"/>
                    </w:rPr>
                    <w:t>7.4</w:t>
                  </w:r>
                </w:p>
              </w:tc>
            </w:tr>
          </w:tbl>
          <w:p w:rsidR="006D1CA5" w:rsidRPr="00E23FCA" w:rsidRDefault="006D1CA5" w:rsidP="00E36DC2"/>
        </w:tc>
      </w:tr>
    </w:tbl>
    <w:p w:rsidR="006D1CA5" w:rsidRPr="00C5069B" w:rsidRDefault="006D1CA5" w:rsidP="006D1CA5">
      <w:pPr>
        <w:bidi w:val="0"/>
        <w:spacing w:line="200" w:lineRule="exact"/>
        <w:rPr>
          <w:i/>
          <w:iCs/>
        </w:rPr>
      </w:pPr>
      <w:r w:rsidRPr="00C5069B">
        <w:rPr>
          <w:i/>
          <w:iCs/>
        </w:rPr>
        <w:t xml:space="preserve">1. Percentage of change in the general index for the years 1370, 1375 and 1380 was calculated compared to their </w:t>
      </w:r>
    </w:p>
    <w:p w:rsidR="006D1CA5" w:rsidRPr="00C5069B" w:rsidRDefault="006D1CA5" w:rsidP="006D1CA5">
      <w:pPr>
        <w:bidi w:val="0"/>
        <w:spacing w:line="200" w:lineRule="exact"/>
        <w:rPr>
          <w:i/>
          <w:iCs/>
        </w:rPr>
      </w:pPr>
      <w:r w:rsidRPr="00C5069B">
        <w:rPr>
          <w:i/>
          <w:iCs/>
        </w:rPr>
        <w:t xml:space="preserve">    </w:t>
      </w:r>
      <w:proofErr w:type="gramStart"/>
      <w:r w:rsidRPr="00C5069B">
        <w:rPr>
          <w:i/>
          <w:iCs/>
        </w:rPr>
        <w:t>previous</w:t>
      </w:r>
      <w:proofErr w:type="gramEnd"/>
      <w:r w:rsidRPr="00C5069B">
        <w:rPr>
          <w:i/>
          <w:iCs/>
        </w:rPr>
        <w:t xml:space="preserve"> year.</w:t>
      </w:r>
    </w:p>
    <w:p w:rsidR="006D1CA5" w:rsidRPr="00C5069B" w:rsidRDefault="006D1CA5" w:rsidP="006D1CA5">
      <w:pPr>
        <w:bidi w:val="0"/>
        <w:spacing w:line="200" w:lineRule="exact"/>
        <w:rPr>
          <w:vanish/>
          <w:lang w:bidi="fa-IR"/>
        </w:rPr>
      </w:pPr>
      <w:r w:rsidRPr="00C5069B">
        <w:rPr>
          <w:i/>
          <w:iCs/>
        </w:rPr>
        <w:t>Source: Central Bank of the Islamic Republic of Iran.</w:t>
      </w: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E23FCA" w:rsidRDefault="006D1CA5" w:rsidP="00E36DC2">
            <w:pPr>
              <w:pStyle w:val="Heading1"/>
              <w:rPr>
                <w:b/>
                <w:bCs/>
                <w:sz w:val="24"/>
                <w:szCs w:val="24"/>
              </w:rPr>
            </w:pPr>
            <w:r w:rsidRPr="00E23FCA">
              <w:br w:type="page"/>
            </w:r>
            <w:bookmarkStart w:id="29" w:name="_Toc266258352"/>
            <w:bookmarkStart w:id="30" w:name="_Toc267206734"/>
            <w:r w:rsidRPr="00E23FCA">
              <w:rPr>
                <w:b/>
                <w:bCs/>
                <w:sz w:val="24"/>
                <w:szCs w:val="24"/>
              </w:rPr>
              <w:t>20. 8. PRODUCER PRICE INDEX FOR MAJOR AND SPECIAL GROUPS                (13</w:t>
            </w:r>
            <w:r>
              <w:rPr>
                <w:b/>
                <w:bCs/>
                <w:sz w:val="24"/>
                <w:szCs w:val="24"/>
              </w:rPr>
              <w:t>83</w:t>
            </w:r>
            <w:r w:rsidRPr="00E23FCA">
              <w:rPr>
                <w:b/>
                <w:bCs/>
                <w:sz w:val="24"/>
                <w:szCs w:val="24"/>
              </w:rPr>
              <w:t xml:space="preserve"> =100)</w:t>
            </w:r>
            <w:bookmarkEnd w:id="29"/>
            <w:bookmarkEnd w:id="30"/>
          </w:p>
        </w:tc>
      </w:tr>
      <w:tr w:rsidR="006D1CA5" w:rsidRPr="00E23FCA" w:rsidTr="00E36DC2">
        <w:trPr>
          <w:tblCellSpacing w:w="15" w:type="dxa"/>
        </w:trPr>
        <w:tc>
          <w:tcPr>
            <w:tcW w:w="12256" w:type="dxa"/>
            <w:vAlign w:val="center"/>
            <w:hideMark/>
          </w:tcPr>
          <w:tbl>
            <w:tblPr>
              <w:tblW w:w="10195" w:type="dxa"/>
              <w:tblLayout w:type="fixed"/>
              <w:tblCellMar>
                <w:top w:w="30" w:type="dxa"/>
                <w:left w:w="30" w:type="dxa"/>
                <w:bottom w:w="30" w:type="dxa"/>
                <w:right w:w="30" w:type="dxa"/>
              </w:tblCellMar>
              <w:tblLook w:val="04A0"/>
            </w:tblPr>
            <w:tblGrid>
              <w:gridCol w:w="3969"/>
              <w:gridCol w:w="709"/>
              <w:gridCol w:w="556"/>
              <w:gridCol w:w="567"/>
              <w:gridCol w:w="567"/>
              <w:gridCol w:w="567"/>
              <w:gridCol w:w="567"/>
              <w:gridCol w:w="567"/>
              <w:gridCol w:w="567"/>
              <w:gridCol w:w="567"/>
              <w:gridCol w:w="992"/>
            </w:tblGrid>
            <w:tr w:rsidR="006D1CA5" w:rsidRPr="00E23FCA" w:rsidTr="00E36DC2">
              <w:tc>
                <w:tcPr>
                  <w:tcW w:w="3969"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spacing w:line="200" w:lineRule="exact"/>
                    <w:jc w:val="center"/>
                    <w:rPr>
                      <w:sz w:val="22"/>
                      <w:szCs w:val="22"/>
                      <w:rtl/>
                      <w:lang w:bidi="fa-IR"/>
                    </w:rPr>
                  </w:pPr>
                  <w:r w:rsidRPr="00E23FCA">
                    <w:rPr>
                      <w:sz w:val="22"/>
                      <w:szCs w:val="22"/>
                    </w:rPr>
                    <w:t>Groups</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Weight</w:t>
                  </w:r>
                </w:p>
              </w:tc>
              <w:tc>
                <w:tcPr>
                  <w:tcW w:w="556"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1370</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1375</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1380</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138</w:t>
                  </w:r>
                  <w:r>
                    <w:rPr>
                      <w:sz w:val="22"/>
                      <w:szCs w:val="22"/>
                    </w:rPr>
                    <w:t>4</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138</w:t>
                  </w:r>
                  <w:r>
                    <w:rPr>
                      <w:sz w:val="22"/>
                      <w:szCs w:val="22"/>
                    </w:rPr>
                    <w:t>5</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138</w:t>
                  </w:r>
                  <w:r>
                    <w:rPr>
                      <w:sz w:val="22"/>
                      <w:szCs w:val="22"/>
                    </w:rPr>
                    <w:t>6</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138</w:t>
                  </w:r>
                  <w:r>
                    <w:rPr>
                      <w:sz w:val="22"/>
                      <w:szCs w:val="22"/>
                    </w:rPr>
                    <w:t>7</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138</w:t>
                  </w:r>
                  <w:r>
                    <w:rPr>
                      <w:sz w:val="22"/>
                      <w:szCs w:val="22"/>
                    </w:rPr>
                    <w:t>8</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00" w:lineRule="exact"/>
                    <w:jc w:val="center"/>
                    <w:rPr>
                      <w:sz w:val="22"/>
                      <w:szCs w:val="22"/>
                    </w:rPr>
                  </w:pPr>
                  <w:r w:rsidRPr="00E23FCA">
                    <w:rPr>
                      <w:sz w:val="22"/>
                      <w:szCs w:val="22"/>
                    </w:rPr>
                    <w:t>Percent change of 138</w:t>
                  </w:r>
                  <w:r>
                    <w:rPr>
                      <w:sz w:val="22"/>
                      <w:szCs w:val="22"/>
                    </w:rPr>
                    <w:t>8</w:t>
                  </w:r>
                  <w:r w:rsidRPr="00E23FCA">
                    <w:rPr>
                      <w:sz w:val="22"/>
                      <w:szCs w:val="22"/>
                    </w:rPr>
                    <w:t xml:space="preserve"> compared to 138</w:t>
                  </w:r>
                  <w:r>
                    <w:rPr>
                      <w:sz w:val="22"/>
                      <w:szCs w:val="22"/>
                    </w:rPr>
                    <w:t>7</w:t>
                  </w:r>
                </w:p>
              </w:tc>
            </w:tr>
            <w:tr w:rsidR="006D1CA5" w:rsidRPr="00E23FCA" w:rsidTr="00E36DC2">
              <w:tc>
                <w:tcPr>
                  <w:tcW w:w="3969" w:type="dxa"/>
                  <w:tcBorders>
                    <w:top w:val="single" w:sz="12" w:space="0" w:color="000000"/>
                    <w:left w:val="nil"/>
                    <w:bottom w:val="nil"/>
                    <w:right w:val="single" w:sz="12" w:space="0" w:color="000000"/>
                  </w:tcBorders>
                  <w:shd w:val="clear" w:color="auto" w:fill="auto"/>
                  <w:vAlign w:val="center"/>
                  <w:hideMark/>
                </w:tcPr>
                <w:p w:rsidR="006D1CA5" w:rsidRPr="00F76825" w:rsidRDefault="006D1CA5" w:rsidP="00E36DC2">
                  <w:pPr>
                    <w:tabs>
                      <w:tab w:val="right" w:leader="dot" w:pos="3939"/>
                    </w:tabs>
                    <w:bidi w:val="0"/>
                    <w:rPr>
                      <w:rFonts w:cs="Nazanin"/>
                      <w:b/>
                      <w:bCs/>
                      <w:i/>
                      <w:iCs/>
                      <w:sz w:val="22"/>
                      <w:szCs w:val="22"/>
                    </w:rPr>
                  </w:pPr>
                  <w:r>
                    <w:rPr>
                      <w:rFonts w:cs="Nazanin"/>
                      <w:b/>
                      <w:bCs/>
                      <w:i/>
                      <w:iCs/>
                      <w:sz w:val="22"/>
                      <w:szCs w:val="22"/>
                    </w:rPr>
                    <w:t xml:space="preserve">      </w:t>
                  </w:r>
                  <w:r w:rsidRPr="00F76825">
                    <w:rPr>
                      <w:rFonts w:cs="Nazanin" w:hint="cs"/>
                      <w:b/>
                      <w:bCs/>
                      <w:i/>
                      <w:iCs/>
                      <w:sz w:val="22"/>
                      <w:szCs w:val="22"/>
                    </w:rPr>
                    <w:t>General index</w:t>
                  </w:r>
                  <w:r>
                    <w:rPr>
                      <w:rFonts w:cs="Nazanin"/>
                      <w:b/>
                      <w:bCs/>
                      <w:i/>
                      <w:iCs/>
                      <w:sz w:val="22"/>
                      <w:szCs w:val="22"/>
                    </w:rPr>
                    <w:tab/>
                  </w:r>
                </w:p>
              </w:tc>
              <w:tc>
                <w:tcPr>
                  <w:tcW w:w="709" w:type="dxa"/>
                  <w:tcBorders>
                    <w:top w:val="single" w:sz="12" w:space="0" w:color="000000"/>
                    <w:left w:val="nil"/>
                    <w:bottom w:val="nil"/>
                    <w:right w:val="nil"/>
                  </w:tcBorders>
                  <w:shd w:val="clear" w:color="auto" w:fill="auto"/>
                  <w:vAlign w:val="center"/>
                  <w:hideMark/>
                </w:tcPr>
                <w:p w:rsidR="006D1CA5" w:rsidRPr="00F76825" w:rsidRDefault="006D1CA5" w:rsidP="00E36DC2">
                  <w:pPr>
                    <w:bidi w:val="0"/>
                    <w:jc w:val="right"/>
                    <w:rPr>
                      <w:b/>
                      <w:bCs/>
                      <w:i/>
                      <w:iCs/>
                    </w:rPr>
                  </w:pPr>
                  <w:r w:rsidRPr="00F76825">
                    <w:rPr>
                      <w:b/>
                      <w:bCs/>
                      <w:i/>
                      <w:iCs/>
                    </w:rPr>
                    <w:t>100.00</w:t>
                  </w:r>
                </w:p>
              </w:tc>
              <w:tc>
                <w:tcPr>
                  <w:tcW w:w="556" w:type="dxa"/>
                  <w:tcBorders>
                    <w:top w:val="single" w:sz="12" w:space="0" w:color="000000"/>
                    <w:left w:val="nil"/>
                    <w:bottom w:val="nil"/>
                    <w:right w:val="nil"/>
                  </w:tcBorders>
                  <w:shd w:val="clear" w:color="auto" w:fill="auto"/>
                  <w:vAlign w:val="center"/>
                  <w:hideMark/>
                </w:tcPr>
                <w:p w:rsidR="006D1CA5" w:rsidRPr="00F76825" w:rsidRDefault="006D1CA5" w:rsidP="00E36DC2">
                  <w:pPr>
                    <w:bidi w:val="0"/>
                    <w:jc w:val="right"/>
                    <w:rPr>
                      <w:b/>
                      <w:bCs/>
                      <w:i/>
                      <w:iCs/>
                    </w:rPr>
                  </w:pPr>
                  <w:r w:rsidRPr="00F76825">
                    <w:rPr>
                      <w:b/>
                      <w:bCs/>
                      <w:i/>
                      <w:iCs/>
                    </w:rPr>
                    <w:t>7.7</w:t>
                  </w:r>
                </w:p>
              </w:tc>
              <w:tc>
                <w:tcPr>
                  <w:tcW w:w="567" w:type="dxa"/>
                  <w:tcBorders>
                    <w:top w:val="single" w:sz="12" w:space="0" w:color="000000"/>
                    <w:left w:val="nil"/>
                    <w:bottom w:val="nil"/>
                    <w:right w:val="nil"/>
                  </w:tcBorders>
                  <w:shd w:val="clear" w:color="auto" w:fill="auto"/>
                  <w:vAlign w:val="center"/>
                  <w:hideMark/>
                </w:tcPr>
                <w:p w:rsidR="006D1CA5" w:rsidRPr="00F76825" w:rsidRDefault="006D1CA5" w:rsidP="00E36DC2">
                  <w:pPr>
                    <w:bidi w:val="0"/>
                    <w:jc w:val="right"/>
                    <w:rPr>
                      <w:b/>
                      <w:bCs/>
                      <w:i/>
                      <w:iCs/>
                    </w:rPr>
                  </w:pPr>
                  <w:r w:rsidRPr="00F76825">
                    <w:rPr>
                      <w:b/>
                      <w:bCs/>
                      <w:i/>
                      <w:iCs/>
                    </w:rPr>
                    <w:t>30.0</w:t>
                  </w:r>
                </w:p>
              </w:tc>
              <w:tc>
                <w:tcPr>
                  <w:tcW w:w="567" w:type="dxa"/>
                  <w:tcBorders>
                    <w:top w:val="single" w:sz="12" w:space="0" w:color="000000"/>
                    <w:left w:val="nil"/>
                    <w:bottom w:val="nil"/>
                    <w:right w:val="nil"/>
                  </w:tcBorders>
                  <w:shd w:val="clear" w:color="auto" w:fill="auto"/>
                  <w:vAlign w:val="center"/>
                  <w:hideMark/>
                </w:tcPr>
                <w:p w:rsidR="006D1CA5" w:rsidRPr="00F76825" w:rsidRDefault="006D1CA5" w:rsidP="00E36DC2">
                  <w:pPr>
                    <w:bidi w:val="0"/>
                    <w:jc w:val="right"/>
                    <w:rPr>
                      <w:b/>
                      <w:bCs/>
                      <w:i/>
                      <w:iCs/>
                    </w:rPr>
                  </w:pPr>
                  <w:r w:rsidRPr="00F76825">
                    <w:rPr>
                      <w:b/>
                      <w:bCs/>
                      <w:i/>
                      <w:iCs/>
                    </w:rPr>
                    <w:t>65.3</w:t>
                  </w:r>
                </w:p>
              </w:tc>
              <w:tc>
                <w:tcPr>
                  <w:tcW w:w="567" w:type="dxa"/>
                  <w:tcBorders>
                    <w:top w:val="single" w:sz="12" w:space="0" w:color="000000"/>
                    <w:left w:val="nil"/>
                    <w:bottom w:val="nil"/>
                    <w:right w:val="nil"/>
                  </w:tcBorders>
                  <w:shd w:val="clear" w:color="auto" w:fill="auto"/>
                  <w:vAlign w:val="center"/>
                  <w:hideMark/>
                </w:tcPr>
                <w:p w:rsidR="006D1CA5" w:rsidRPr="00F76825" w:rsidRDefault="006D1CA5" w:rsidP="00E36DC2">
                  <w:pPr>
                    <w:bidi w:val="0"/>
                    <w:jc w:val="right"/>
                    <w:rPr>
                      <w:b/>
                      <w:bCs/>
                      <w:i/>
                      <w:iCs/>
                    </w:rPr>
                  </w:pPr>
                  <w:r w:rsidRPr="00F76825">
                    <w:rPr>
                      <w:b/>
                      <w:bCs/>
                      <w:i/>
                      <w:iCs/>
                    </w:rPr>
                    <w:t>108.8</w:t>
                  </w:r>
                </w:p>
              </w:tc>
              <w:tc>
                <w:tcPr>
                  <w:tcW w:w="567" w:type="dxa"/>
                  <w:tcBorders>
                    <w:top w:val="single" w:sz="12" w:space="0" w:color="000000"/>
                    <w:left w:val="nil"/>
                    <w:bottom w:val="nil"/>
                    <w:right w:val="nil"/>
                  </w:tcBorders>
                  <w:shd w:val="clear" w:color="auto" w:fill="auto"/>
                  <w:vAlign w:val="center"/>
                  <w:hideMark/>
                </w:tcPr>
                <w:p w:rsidR="006D1CA5" w:rsidRPr="00F76825" w:rsidRDefault="006D1CA5" w:rsidP="00E36DC2">
                  <w:pPr>
                    <w:bidi w:val="0"/>
                    <w:jc w:val="right"/>
                    <w:rPr>
                      <w:b/>
                      <w:bCs/>
                      <w:i/>
                      <w:iCs/>
                    </w:rPr>
                  </w:pPr>
                  <w:r w:rsidRPr="00F76825">
                    <w:rPr>
                      <w:b/>
                      <w:bCs/>
                      <w:i/>
                      <w:iCs/>
                    </w:rPr>
                    <w:t>121.4</w:t>
                  </w:r>
                </w:p>
              </w:tc>
              <w:tc>
                <w:tcPr>
                  <w:tcW w:w="567" w:type="dxa"/>
                  <w:tcBorders>
                    <w:top w:val="single" w:sz="12" w:space="0" w:color="000000"/>
                    <w:left w:val="nil"/>
                    <w:bottom w:val="nil"/>
                    <w:right w:val="nil"/>
                  </w:tcBorders>
                  <w:shd w:val="clear" w:color="auto" w:fill="auto"/>
                  <w:vAlign w:val="center"/>
                  <w:hideMark/>
                </w:tcPr>
                <w:p w:rsidR="006D1CA5" w:rsidRPr="00F76825" w:rsidRDefault="006D1CA5" w:rsidP="00E36DC2">
                  <w:pPr>
                    <w:bidi w:val="0"/>
                    <w:jc w:val="right"/>
                    <w:rPr>
                      <w:b/>
                      <w:bCs/>
                      <w:i/>
                      <w:iCs/>
                    </w:rPr>
                  </w:pPr>
                  <w:r w:rsidRPr="00F76825">
                    <w:rPr>
                      <w:b/>
                      <w:bCs/>
                      <w:i/>
                      <w:iCs/>
                    </w:rPr>
                    <w:t>139.5</w:t>
                  </w:r>
                </w:p>
              </w:tc>
              <w:tc>
                <w:tcPr>
                  <w:tcW w:w="567" w:type="dxa"/>
                  <w:tcBorders>
                    <w:top w:val="single" w:sz="12" w:space="0" w:color="000000"/>
                    <w:left w:val="nil"/>
                    <w:bottom w:val="nil"/>
                    <w:right w:val="nil"/>
                  </w:tcBorders>
                  <w:shd w:val="clear" w:color="auto" w:fill="auto"/>
                  <w:vAlign w:val="center"/>
                  <w:hideMark/>
                </w:tcPr>
                <w:p w:rsidR="006D1CA5" w:rsidRPr="00F76825" w:rsidRDefault="006D1CA5" w:rsidP="00E36DC2">
                  <w:pPr>
                    <w:bidi w:val="0"/>
                    <w:jc w:val="right"/>
                    <w:rPr>
                      <w:b/>
                      <w:bCs/>
                      <w:i/>
                      <w:iCs/>
                    </w:rPr>
                  </w:pPr>
                  <w:r w:rsidRPr="00F76825">
                    <w:rPr>
                      <w:b/>
                      <w:bCs/>
                      <w:i/>
                      <w:iCs/>
                    </w:rPr>
                    <w:t>168.6</w:t>
                  </w:r>
                </w:p>
              </w:tc>
              <w:tc>
                <w:tcPr>
                  <w:tcW w:w="567" w:type="dxa"/>
                  <w:tcBorders>
                    <w:top w:val="single" w:sz="12" w:space="0" w:color="000000"/>
                    <w:left w:val="nil"/>
                    <w:bottom w:val="nil"/>
                    <w:right w:val="nil"/>
                  </w:tcBorders>
                  <w:shd w:val="clear" w:color="auto" w:fill="auto"/>
                  <w:vAlign w:val="center"/>
                  <w:hideMark/>
                </w:tcPr>
                <w:p w:rsidR="006D1CA5" w:rsidRPr="00F76825" w:rsidRDefault="006D1CA5" w:rsidP="00E36DC2">
                  <w:pPr>
                    <w:bidi w:val="0"/>
                    <w:jc w:val="right"/>
                    <w:rPr>
                      <w:b/>
                      <w:bCs/>
                      <w:i/>
                      <w:iCs/>
                    </w:rPr>
                  </w:pPr>
                  <w:r w:rsidRPr="00F76825">
                    <w:rPr>
                      <w:b/>
                      <w:bCs/>
                      <w:i/>
                      <w:iCs/>
                    </w:rPr>
                    <w:t>181.1</w:t>
                  </w:r>
                </w:p>
              </w:tc>
              <w:tc>
                <w:tcPr>
                  <w:tcW w:w="992" w:type="dxa"/>
                  <w:tcBorders>
                    <w:top w:val="single" w:sz="12" w:space="0" w:color="000000"/>
                    <w:left w:val="nil"/>
                    <w:bottom w:val="nil"/>
                    <w:right w:val="nil"/>
                  </w:tcBorders>
                  <w:shd w:val="clear" w:color="auto" w:fill="auto"/>
                  <w:vAlign w:val="center"/>
                  <w:hideMark/>
                </w:tcPr>
                <w:p w:rsidR="006D1CA5" w:rsidRPr="00F76825" w:rsidRDefault="006D1CA5" w:rsidP="00E36DC2">
                  <w:pPr>
                    <w:bidi w:val="0"/>
                    <w:jc w:val="right"/>
                    <w:rPr>
                      <w:b/>
                      <w:bCs/>
                      <w:i/>
                      <w:iCs/>
                    </w:rPr>
                  </w:pPr>
                  <w:r w:rsidRPr="00F76825">
                    <w:rPr>
                      <w:b/>
                      <w:bCs/>
                      <w:i/>
                      <w:iCs/>
                    </w:rPr>
                    <w:t>7.4</w:t>
                  </w: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Pr="00507906" w:rsidRDefault="006D1CA5" w:rsidP="00507906">
                  <w:pPr>
                    <w:tabs>
                      <w:tab w:val="right" w:leader="dot" w:pos="3939"/>
                    </w:tabs>
                    <w:bidi w:val="0"/>
                    <w:rPr>
                      <w:rFonts w:cs="Nazanin"/>
                      <w:b/>
                      <w:bCs/>
                      <w:i/>
                      <w:iCs/>
                      <w:sz w:val="22"/>
                      <w:szCs w:val="22"/>
                    </w:rPr>
                  </w:pPr>
                  <w:r w:rsidRPr="00507906">
                    <w:rPr>
                      <w:rFonts w:cs="Nazanin" w:hint="cs"/>
                      <w:b/>
                      <w:bCs/>
                      <w:i/>
                      <w:iCs/>
                      <w:sz w:val="22"/>
                      <w:szCs w:val="22"/>
                    </w:rPr>
                    <w:t>Major groups:</w:t>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Agriculture, animal husbandry and forestry</w:t>
                  </w:r>
                  <w:r>
                    <w:rPr>
                      <w:rFonts w:cs="Nazanin"/>
                      <w:sz w:val="22"/>
                      <w:szCs w:val="22"/>
                    </w:rPr>
                    <w:tab/>
                  </w:r>
                  <w:r>
                    <w:rPr>
                      <w:rFonts w:cs="Nazanin" w:hint="cs"/>
                      <w:sz w:val="22"/>
                      <w:szCs w:val="22"/>
                    </w:rPr>
                    <w:t xml:space="preserve"> </w:t>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r>
                    <w:t>21.35</w:t>
                  </w: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r>
                    <w:t>7.7</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29.4</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65.3</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103.2</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116.6</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141.2</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179.7</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200.6</w:t>
                  </w: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r>
                    <w:t>11.7</w:t>
                  </w: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Fishing</w:t>
                  </w:r>
                  <w:r>
                    <w:rPr>
                      <w:rFonts w:cs="Nazanin"/>
                      <w:sz w:val="22"/>
                      <w:szCs w:val="22"/>
                    </w:rPr>
                    <w:tab/>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r>
                    <w:t>0.63</w:t>
                  </w: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r>
                    <w:t>-</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63.4</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115.7</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127.3</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142.4</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173.3</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203.8</w:t>
                  </w: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r>
                    <w:t>17.6</w:t>
                  </w: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Manufacturing products</w:t>
                  </w:r>
                  <w:r>
                    <w:rPr>
                      <w:rFonts w:cs="Nazanin"/>
                      <w:sz w:val="22"/>
                      <w:szCs w:val="22"/>
                    </w:rPr>
                    <w:tab/>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r>
                    <w:t>48.06</w:t>
                  </w: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r>
                    <w:t>8.4</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36.3</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71.4</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108.2</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120.5</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136.3</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166.7</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171.7</w:t>
                  </w: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r>
                    <w:t>3.0</w:t>
                  </w: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Hotels and restaurants</w:t>
                  </w:r>
                  <w:r>
                    <w:rPr>
                      <w:rFonts w:cs="Nazanin"/>
                      <w:sz w:val="22"/>
                      <w:szCs w:val="22"/>
                    </w:rPr>
                    <w:tab/>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r>
                    <w:t>0.88</w:t>
                  </w: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r>
                    <w:t>5.8</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25.3</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62.5</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112.1</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125.3</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148.0</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192.1</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225.8</w:t>
                  </w: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r>
                    <w:t>17.5</w:t>
                  </w: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Transport, storage and communications</w:t>
                  </w:r>
                  <w:r>
                    <w:rPr>
                      <w:rFonts w:cs="Nazanin"/>
                      <w:sz w:val="22"/>
                      <w:szCs w:val="22"/>
                    </w:rPr>
                    <w:tab/>
                  </w:r>
                  <w:r>
                    <w:rPr>
                      <w:rFonts w:cs="Nazanin" w:hint="cs"/>
                      <w:sz w:val="22"/>
                      <w:szCs w:val="22"/>
                    </w:rPr>
                    <w:t xml:space="preserve"> </w:t>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r>
                    <w:t>21.04</w:t>
                  </w: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r>
                    <w:t>6.1</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27.6</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61.8</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111.9</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121.5</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136.2</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149.1</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158.1</w:t>
                  </w: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r>
                    <w:t>6.0</w:t>
                  </w: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Education</w:t>
                  </w:r>
                  <w:r>
                    <w:rPr>
                      <w:rFonts w:cs="Nazanin"/>
                      <w:sz w:val="22"/>
                      <w:szCs w:val="22"/>
                    </w:rPr>
                    <w:tab/>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r>
                    <w:t>2.43</w:t>
                  </w: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r>
                    <w:t>4.8</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23.0</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54.7</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118.7</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143.4</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163.5</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187.5</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217.4</w:t>
                  </w: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r>
                    <w:t>15.9</w:t>
                  </w: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Health and social work</w:t>
                  </w:r>
                  <w:r>
                    <w:rPr>
                      <w:rFonts w:cs="Nazanin"/>
                      <w:sz w:val="22"/>
                      <w:szCs w:val="22"/>
                    </w:rPr>
                    <w:tab/>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r>
                    <w:t>3.95</w:t>
                  </w: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r>
                    <w:t>4.1</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21.7</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60.9</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118.6</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136.9</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162.9</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201.2</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243.7</w:t>
                  </w: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r>
                    <w:t>21.1</w:t>
                  </w: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Other community, social and personal activities</w:t>
                  </w:r>
                  <w:r>
                    <w:rPr>
                      <w:rFonts w:cs="Nazanin"/>
                      <w:sz w:val="22"/>
                      <w:szCs w:val="22"/>
                    </w:rPr>
                    <w:tab/>
                  </w:r>
                  <w:r>
                    <w:rPr>
                      <w:rFonts w:cs="Nazanin" w:hint="cs"/>
                      <w:sz w:val="22"/>
                      <w:szCs w:val="22"/>
                    </w:rPr>
                    <w:t xml:space="preserve"> </w:t>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r>
                    <w:t>1.66</w:t>
                  </w: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r>
                    <w:t>-</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60.5</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115.1</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132.6</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158.1</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209.7</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260.2</w:t>
                  </w: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r>
                    <w:t>24.1</w:t>
                  </w: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Pr="00507906" w:rsidRDefault="006D1CA5" w:rsidP="00507906">
                  <w:pPr>
                    <w:tabs>
                      <w:tab w:val="right" w:leader="dot" w:pos="3939"/>
                    </w:tabs>
                    <w:bidi w:val="0"/>
                    <w:rPr>
                      <w:rFonts w:cs="Nazanin"/>
                      <w:b/>
                      <w:bCs/>
                      <w:i/>
                      <w:iCs/>
                      <w:sz w:val="22"/>
                      <w:szCs w:val="22"/>
                    </w:rPr>
                  </w:pPr>
                  <w:r w:rsidRPr="00507906">
                    <w:rPr>
                      <w:rFonts w:cs="Nazanin" w:hint="cs"/>
                      <w:b/>
                      <w:bCs/>
                      <w:i/>
                      <w:iCs/>
                      <w:sz w:val="22"/>
                      <w:szCs w:val="22"/>
                    </w:rPr>
                    <w:t>Special groups:</w:t>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p>
              </w:tc>
            </w:tr>
            <w:tr w:rsidR="006D1CA5" w:rsidRPr="00E23FCA" w:rsidTr="00E36DC2">
              <w:tc>
                <w:tcPr>
                  <w:tcW w:w="3969"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 xml:space="preserve">Agriculture, hunting, forestry and fishing </w:t>
                  </w:r>
                  <w:r>
                    <w:rPr>
                      <w:rFonts w:cs="Nazanin"/>
                      <w:sz w:val="22"/>
                      <w:szCs w:val="22"/>
                    </w:rPr>
                    <w:tab/>
                  </w:r>
                </w:p>
              </w:tc>
              <w:tc>
                <w:tcPr>
                  <w:tcW w:w="709" w:type="dxa"/>
                  <w:tcBorders>
                    <w:top w:val="nil"/>
                    <w:left w:val="nil"/>
                    <w:bottom w:val="nil"/>
                    <w:right w:val="nil"/>
                  </w:tcBorders>
                  <w:shd w:val="clear" w:color="auto" w:fill="auto"/>
                  <w:vAlign w:val="center"/>
                  <w:hideMark/>
                </w:tcPr>
                <w:p w:rsidR="006D1CA5" w:rsidRDefault="006D1CA5" w:rsidP="00E36DC2">
                  <w:pPr>
                    <w:bidi w:val="0"/>
                    <w:jc w:val="right"/>
                  </w:pPr>
                  <w:r>
                    <w:t>21.98</w:t>
                  </w:r>
                </w:p>
              </w:tc>
              <w:tc>
                <w:tcPr>
                  <w:tcW w:w="556" w:type="dxa"/>
                  <w:tcBorders>
                    <w:top w:val="nil"/>
                    <w:left w:val="nil"/>
                    <w:bottom w:val="nil"/>
                    <w:right w:val="nil"/>
                  </w:tcBorders>
                  <w:shd w:val="clear" w:color="auto" w:fill="auto"/>
                  <w:vAlign w:val="center"/>
                  <w:hideMark/>
                </w:tcPr>
                <w:p w:rsidR="006D1CA5" w:rsidRDefault="006D1CA5" w:rsidP="00E36DC2">
                  <w:pPr>
                    <w:bidi w:val="0"/>
                    <w:jc w:val="right"/>
                  </w:pPr>
                  <w:r>
                    <w:t>7.7</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29.4</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65.2</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103.6</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116.9</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141.2</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179.5</w:t>
                  </w:r>
                </w:p>
              </w:tc>
              <w:tc>
                <w:tcPr>
                  <w:tcW w:w="567" w:type="dxa"/>
                  <w:tcBorders>
                    <w:top w:val="nil"/>
                    <w:left w:val="nil"/>
                    <w:bottom w:val="nil"/>
                    <w:right w:val="nil"/>
                  </w:tcBorders>
                  <w:shd w:val="clear" w:color="auto" w:fill="auto"/>
                  <w:vAlign w:val="center"/>
                  <w:hideMark/>
                </w:tcPr>
                <w:p w:rsidR="006D1CA5" w:rsidRDefault="006D1CA5" w:rsidP="00E36DC2">
                  <w:pPr>
                    <w:bidi w:val="0"/>
                    <w:jc w:val="right"/>
                  </w:pPr>
                  <w:r>
                    <w:t>200.7</w:t>
                  </w:r>
                </w:p>
              </w:tc>
              <w:tc>
                <w:tcPr>
                  <w:tcW w:w="992" w:type="dxa"/>
                  <w:tcBorders>
                    <w:top w:val="nil"/>
                    <w:left w:val="nil"/>
                    <w:bottom w:val="nil"/>
                    <w:right w:val="nil"/>
                  </w:tcBorders>
                  <w:shd w:val="clear" w:color="auto" w:fill="auto"/>
                  <w:vAlign w:val="center"/>
                  <w:hideMark/>
                </w:tcPr>
                <w:p w:rsidR="006D1CA5" w:rsidRDefault="006D1CA5" w:rsidP="00E36DC2">
                  <w:pPr>
                    <w:bidi w:val="0"/>
                    <w:jc w:val="right"/>
                  </w:pPr>
                  <w:r>
                    <w:t>11.8</w:t>
                  </w:r>
                </w:p>
              </w:tc>
            </w:tr>
            <w:tr w:rsidR="006D1CA5" w:rsidRPr="00E23FCA" w:rsidTr="00E36DC2">
              <w:tc>
                <w:tcPr>
                  <w:tcW w:w="3969" w:type="dxa"/>
                  <w:tcBorders>
                    <w:top w:val="nil"/>
                    <w:left w:val="nil"/>
                    <w:right w:val="single" w:sz="12" w:space="0" w:color="000000"/>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Industry (manufacturing)</w:t>
                  </w:r>
                  <w:r>
                    <w:rPr>
                      <w:rFonts w:cs="Nazanin"/>
                      <w:sz w:val="22"/>
                      <w:szCs w:val="22"/>
                    </w:rPr>
                    <w:tab/>
                  </w:r>
                </w:p>
              </w:tc>
              <w:tc>
                <w:tcPr>
                  <w:tcW w:w="709" w:type="dxa"/>
                  <w:tcBorders>
                    <w:top w:val="nil"/>
                    <w:left w:val="nil"/>
                    <w:right w:val="nil"/>
                  </w:tcBorders>
                  <w:shd w:val="clear" w:color="auto" w:fill="auto"/>
                  <w:vAlign w:val="center"/>
                  <w:hideMark/>
                </w:tcPr>
                <w:p w:rsidR="006D1CA5" w:rsidRDefault="006D1CA5" w:rsidP="00E36DC2">
                  <w:pPr>
                    <w:bidi w:val="0"/>
                    <w:jc w:val="right"/>
                  </w:pPr>
                  <w:r>
                    <w:t>48.06</w:t>
                  </w:r>
                </w:p>
              </w:tc>
              <w:tc>
                <w:tcPr>
                  <w:tcW w:w="556" w:type="dxa"/>
                  <w:tcBorders>
                    <w:top w:val="nil"/>
                    <w:left w:val="nil"/>
                    <w:right w:val="nil"/>
                  </w:tcBorders>
                  <w:shd w:val="clear" w:color="auto" w:fill="auto"/>
                  <w:vAlign w:val="center"/>
                  <w:hideMark/>
                </w:tcPr>
                <w:p w:rsidR="006D1CA5" w:rsidRDefault="006D1CA5" w:rsidP="00E36DC2">
                  <w:pPr>
                    <w:bidi w:val="0"/>
                    <w:jc w:val="right"/>
                  </w:pPr>
                  <w:r>
                    <w:t>8.4</w:t>
                  </w:r>
                </w:p>
              </w:tc>
              <w:tc>
                <w:tcPr>
                  <w:tcW w:w="567" w:type="dxa"/>
                  <w:tcBorders>
                    <w:top w:val="nil"/>
                    <w:left w:val="nil"/>
                    <w:right w:val="nil"/>
                  </w:tcBorders>
                  <w:shd w:val="clear" w:color="auto" w:fill="auto"/>
                  <w:vAlign w:val="center"/>
                  <w:hideMark/>
                </w:tcPr>
                <w:p w:rsidR="006D1CA5" w:rsidRDefault="006D1CA5" w:rsidP="00E36DC2">
                  <w:pPr>
                    <w:bidi w:val="0"/>
                    <w:jc w:val="right"/>
                  </w:pPr>
                  <w:r>
                    <w:t>36.3</w:t>
                  </w:r>
                </w:p>
              </w:tc>
              <w:tc>
                <w:tcPr>
                  <w:tcW w:w="567" w:type="dxa"/>
                  <w:tcBorders>
                    <w:top w:val="nil"/>
                    <w:left w:val="nil"/>
                    <w:right w:val="nil"/>
                  </w:tcBorders>
                  <w:shd w:val="clear" w:color="auto" w:fill="auto"/>
                  <w:vAlign w:val="center"/>
                  <w:hideMark/>
                </w:tcPr>
                <w:p w:rsidR="006D1CA5" w:rsidRDefault="006D1CA5" w:rsidP="00E36DC2">
                  <w:pPr>
                    <w:bidi w:val="0"/>
                    <w:jc w:val="right"/>
                  </w:pPr>
                  <w:r>
                    <w:t>71.4</w:t>
                  </w:r>
                </w:p>
              </w:tc>
              <w:tc>
                <w:tcPr>
                  <w:tcW w:w="567" w:type="dxa"/>
                  <w:tcBorders>
                    <w:top w:val="nil"/>
                    <w:left w:val="nil"/>
                    <w:right w:val="nil"/>
                  </w:tcBorders>
                  <w:shd w:val="clear" w:color="auto" w:fill="auto"/>
                  <w:vAlign w:val="center"/>
                  <w:hideMark/>
                </w:tcPr>
                <w:p w:rsidR="006D1CA5" w:rsidRDefault="006D1CA5" w:rsidP="00E36DC2">
                  <w:pPr>
                    <w:bidi w:val="0"/>
                    <w:jc w:val="right"/>
                  </w:pPr>
                  <w:r>
                    <w:t>108.2</w:t>
                  </w:r>
                </w:p>
              </w:tc>
              <w:tc>
                <w:tcPr>
                  <w:tcW w:w="567" w:type="dxa"/>
                  <w:tcBorders>
                    <w:top w:val="nil"/>
                    <w:left w:val="nil"/>
                    <w:right w:val="nil"/>
                  </w:tcBorders>
                  <w:shd w:val="clear" w:color="auto" w:fill="auto"/>
                  <w:vAlign w:val="center"/>
                  <w:hideMark/>
                </w:tcPr>
                <w:p w:rsidR="006D1CA5" w:rsidRDefault="006D1CA5" w:rsidP="00E36DC2">
                  <w:pPr>
                    <w:bidi w:val="0"/>
                    <w:jc w:val="right"/>
                  </w:pPr>
                  <w:r>
                    <w:t>120.5</w:t>
                  </w:r>
                </w:p>
              </w:tc>
              <w:tc>
                <w:tcPr>
                  <w:tcW w:w="567" w:type="dxa"/>
                  <w:tcBorders>
                    <w:top w:val="nil"/>
                    <w:left w:val="nil"/>
                    <w:right w:val="nil"/>
                  </w:tcBorders>
                  <w:shd w:val="clear" w:color="auto" w:fill="auto"/>
                  <w:vAlign w:val="center"/>
                  <w:hideMark/>
                </w:tcPr>
                <w:p w:rsidR="006D1CA5" w:rsidRDefault="006D1CA5" w:rsidP="00E36DC2">
                  <w:pPr>
                    <w:bidi w:val="0"/>
                    <w:jc w:val="right"/>
                  </w:pPr>
                  <w:r>
                    <w:t>136.3</w:t>
                  </w:r>
                </w:p>
              </w:tc>
              <w:tc>
                <w:tcPr>
                  <w:tcW w:w="567" w:type="dxa"/>
                  <w:tcBorders>
                    <w:top w:val="nil"/>
                    <w:left w:val="nil"/>
                    <w:right w:val="nil"/>
                  </w:tcBorders>
                  <w:shd w:val="clear" w:color="auto" w:fill="auto"/>
                  <w:vAlign w:val="center"/>
                  <w:hideMark/>
                </w:tcPr>
                <w:p w:rsidR="006D1CA5" w:rsidRDefault="006D1CA5" w:rsidP="00E36DC2">
                  <w:pPr>
                    <w:bidi w:val="0"/>
                    <w:jc w:val="right"/>
                  </w:pPr>
                  <w:r>
                    <w:t>166.7</w:t>
                  </w:r>
                </w:p>
              </w:tc>
              <w:tc>
                <w:tcPr>
                  <w:tcW w:w="567" w:type="dxa"/>
                  <w:tcBorders>
                    <w:top w:val="nil"/>
                    <w:left w:val="nil"/>
                    <w:right w:val="nil"/>
                  </w:tcBorders>
                  <w:shd w:val="clear" w:color="auto" w:fill="auto"/>
                  <w:vAlign w:val="center"/>
                  <w:hideMark/>
                </w:tcPr>
                <w:p w:rsidR="006D1CA5" w:rsidRDefault="006D1CA5" w:rsidP="00E36DC2">
                  <w:pPr>
                    <w:bidi w:val="0"/>
                    <w:jc w:val="right"/>
                  </w:pPr>
                  <w:r>
                    <w:t>171.7</w:t>
                  </w:r>
                </w:p>
              </w:tc>
              <w:tc>
                <w:tcPr>
                  <w:tcW w:w="992" w:type="dxa"/>
                  <w:tcBorders>
                    <w:top w:val="nil"/>
                    <w:left w:val="nil"/>
                    <w:right w:val="nil"/>
                  </w:tcBorders>
                  <w:shd w:val="clear" w:color="auto" w:fill="auto"/>
                  <w:vAlign w:val="center"/>
                  <w:hideMark/>
                </w:tcPr>
                <w:p w:rsidR="006D1CA5" w:rsidRDefault="006D1CA5" w:rsidP="00E36DC2">
                  <w:pPr>
                    <w:bidi w:val="0"/>
                    <w:jc w:val="right"/>
                  </w:pPr>
                  <w:r>
                    <w:t>3.0</w:t>
                  </w:r>
                </w:p>
              </w:tc>
            </w:tr>
            <w:tr w:rsidR="006D1CA5" w:rsidRPr="00E23FCA" w:rsidTr="00E36DC2">
              <w:tc>
                <w:tcPr>
                  <w:tcW w:w="3969" w:type="dxa"/>
                  <w:tcBorders>
                    <w:top w:val="nil"/>
                    <w:left w:val="nil"/>
                    <w:bottom w:val="single" w:sz="12" w:space="0" w:color="auto"/>
                    <w:right w:val="single" w:sz="12" w:space="0" w:color="auto"/>
                  </w:tcBorders>
                  <w:shd w:val="clear" w:color="auto" w:fill="auto"/>
                  <w:vAlign w:val="center"/>
                  <w:hideMark/>
                </w:tcPr>
                <w:p w:rsidR="006D1CA5" w:rsidRDefault="006D1CA5" w:rsidP="00E36DC2">
                  <w:pPr>
                    <w:tabs>
                      <w:tab w:val="right" w:leader="dot" w:pos="3939"/>
                    </w:tabs>
                    <w:bidi w:val="0"/>
                    <w:rPr>
                      <w:rFonts w:cs="Nazanin"/>
                      <w:sz w:val="22"/>
                      <w:szCs w:val="22"/>
                    </w:rPr>
                  </w:pPr>
                  <w:r>
                    <w:rPr>
                      <w:rFonts w:cs="Nazanin" w:hint="cs"/>
                      <w:sz w:val="22"/>
                      <w:szCs w:val="22"/>
                    </w:rPr>
                    <w:t>Services</w:t>
                  </w:r>
                  <w:r>
                    <w:rPr>
                      <w:rFonts w:cs="Nazanin"/>
                      <w:sz w:val="22"/>
                      <w:szCs w:val="22"/>
                    </w:rPr>
                    <w:tab/>
                  </w:r>
                </w:p>
              </w:tc>
              <w:tc>
                <w:tcPr>
                  <w:tcW w:w="709" w:type="dxa"/>
                  <w:tcBorders>
                    <w:top w:val="nil"/>
                    <w:left w:val="single" w:sz="12" w:space="0" w:color="auto"/>
                    <w:bottom w:val="single" w:sz="12" w:space="0" w:color="auto"/>
                  </w:tcBorders>
                  <w:shd w:val="clear" w:color="auto" w:fill="auto"/>
                  <w:vAlign w:val="center"/>
                  <w:hideMark/>
                </w:tcPr>
                <w:p w:rsidR="006D1CA5" w:rsidRDefault="006D1CA5" w:rsidP="00E36DC2">
                  <w:pPr>
                    <w:bidi w:val="0"/>
                    <w:jc w:val="right"/>
                  </w:pPr>
                  <w:r>
                    <w:t>29.96</w:t>
                  </w:r>
                </w:p>
              </w:tc>
              <w:tc>
                <w:tcPr>
                  <w:tcW w:w="556" w:type="dxa"/>
                  <w:tcBorders>
                    <w:top w:val="nil"/>
                    <w:bottom w:val="single" w:sz="12" w:space="0" w:color="auto"/>
                  </w:tcBorders>
                  <w:shd w:val="clear" w:color="auto" w:fill="auto"/>
                  <w:vAlign w:val="center"/>
                  <w:hideMark/>
                </w:tcPr>
                <w:p w:rsidR="006D1CA5" w:rsidRDefault="006D1CA5" w:rsidP="00E36DC2">
                  <w:pPr>
                    <w:bidi w:val="0"/>
                    <w:jc w:val="right"/>
                  </w:pPr>
                  <w:r>
                    <w:t>7.1</w:t>
                  </w:r>
                </w:p>
              </w:tc>
              <w:tc>
                <w:tcPr>
                  <w:tcW w:w="567" w:type="dxa"/>
                  <w:tcBorders>
                    <w:top w:val="nil"/>
                    <w:bottom w:val="single" w:sz="12" w:space="0" w:color="auto"/>
                  </w:tcBorders>
                  <w:shd w:val="clear" w:color="auto" w:fill="auto"/>
                  <w:vAlign w:val="center"/>
                  <w:hideMark/>
                </w:tcPr>
                <w:p w:rsidR="006D1CA5" w:rsidRDefault="006D1CA5" w:rsidP="00E36DC2">
                  <w:pPr>
                    <w:bidi w:val="0"/>
                    <w:jc w:val="right"/>
                  </w:pPr>
                  <w:r>
                    <w:t>23.2</w:t>
                  </w:r>
                </w:p>
              </w:tc>
              <w:tc>
                <w:tcPr>
                  <w:tcW w:w="567" w:type="dxa"/>
                  <w:tcBorders>
                    <w:top w:val="nil"/>
                    <w:bottom w:val="single" w:sz="12" w:space="0" w:color="auto"/>
                  </w:tcBorders>
                  <w:shd w:val="clear" w:color="auto" w:fill="auto"/>
                  <w:vAlign w:val="center"/>
                  <w:hideMark/>
                </w:tcPr>
                <w:p w:rsidR="006D1CA5" w:rsidRDefault="006D1CA5" w:rsidP="00E36DC2">
                  <w:pPr>
                    <w:bidi w:val="0"/>
                    <w:jc w:val="right"/>
                  </w:pPr>
                  <w:r>
                    <w:t>57.8</w:t>
                  </w:r>
                </w:p>
              </w:tc>
              <w:tc>
                <w:tcPr>
                  <w:tcW w:w="567" w:type="dxa"/>
                  <w:tcBorders>
                    <w:top w:val="nil"/>
                    <w:bottom w:val="single" w:sz="12" w:space="0" w:color="auto"/>
                  </w:tcBorders>
                  <w:shd w:val="clear" w:color="auto" w:fill="auto"/>
                  <w:vAlign w:val="center"/>
                  <w:hideMark/>
                </w:tcPr>
                <w:p w:rsidR="006D1CA5" w:rsidRDefault="006D1CA5" w:rsidP="00E36DC2">
                  <w:pPr>
                    <w:bidi w:val="0"/>
                    <w:jc w:val="right"/>
                  </w:pPr>
                  <w:r>
                    <w:t>113.5</w:t>
                  </w:r>
                </w:p>
              </w:tc>
              <w:tc>
                <w:tcPr>
                  <w:tcW w:w="567" w:type="dxa"/>
                  <w:tcBorders>
                    <w:top w:val="nil"/>
                    <w:bottom w:val="single" w:sz="12" w:space="0" w:color="auto"/>
                  </w:tcBorders>
                  <w:shd w:val="clear" w:color="auto" w:fill="auto"/>
                  <w:vAlign w:val="center"/>
                  <w:hideMark/>
                </w:tcPr>
                <w:p w:rsidR="006D1CA5" w:rsidRDefault="006D1CA5" w:rsidP="00E36DC2">
                  <w:pPr>
                    <w:bidi w:val="0"/>
                    <w:jc w:val="right"/>
                  </w:pPr>
                  <w:r>
                    <w:t>126.0</w:t>
                  </w:r>
                </w:p>
              </w:tc>
              <w:tc>
                <w:tcPr>
                  <w:tcW w:w="567" w:type="dxa"/>
                  <w:tcBorders>
                    <w:top w:val="nil"/>
                    <w:bottom w:val="single" w:sz="12" w:space="0" w:color="auto"/>
                  </w:tcBorders>
                  <w:shd w:val="clear" w:color="auto" w:fill="auto"/>
                  <w:vAlign w:val="center"/>
                  <w:hideMark/>
                </w:tcPr>
                <w:p w:rsidR="006D1CA5" w:rsidRDefault="006D1CA5" w:rsidP="00E36DC2">
                  <w:pPr>
                    <w:bidi w:val="0"/>
                    <w:jc w:val="right"/>
                  </w:pPr>
                  <w:r>
                    <w:t>143.5</w:t>
                  </w:r>
                </w:p>
              </w:tc>
              <w:tc>
                <w:tcPr>
                  <w:tcW w:w="567" w:type="dxa"/>
                  <w:tcBorders>
                    <w:top w:val="nil"/>
                    <w:bottom w:val="single" w:sz="12" w:space="0" w:color="auto"/>
                  </w:tcBorders>
                  <w:shd w:val="clear" w:color="auto" w:fill="auto"/>
                  <w:vAlign w:val="center"/>
                  <w:hideMark/>
                </w:tcPr>
                <w:p w:rsidR="006D1CA5" w:rsidRDefault="006D1CA5" w:rsidP="00E36DC2">
                  <w:pPr>
                    <w:bidi w:val="0"/>
                    <w:jc w:val="right"/>
                  </w:pPr>
                  <w:r>
                    <w:t>163.7</w:t>
                  </w:r>
                </w:p>
              </w:tc>
              <w:tc>
                <w:tcPr>
                  <w:tcW w:w="567" w:type="dxa"/>
                  <w:tcBorders>
                    <w:top w:val="nil"/>
                    <w:bottom w:val="single" w:sz="12" w:space="0" w:color="auto"/>
                  </w:tcBorders>
                  <w:shd w:val="clear" w:color="auto" w:fill="auto"/>
                  <w:vAlign w:val="center"/>
                  <w:hideMark/>
                </w:tcPr>
                <w:p w:rsidR="006D1CA5" w:rsidRDefault="006D1CA5" w:rsidP="00E36DC2">
                  <w:pPr>
                    <w:bidi w:val="0"/>
                    <w:jc w:val="right"/>
                  </w:pPr>
                  <w:r>
                    <w:t>181.8</w:t>
                  </w:r>
                </w:p>
              </w:tc>
              <w:tc>
                <w:tcPr>
                  <w:tcW w:w="992" w:type="dxa"/>
                  <w:tcBorders>
                    <w:top w:val="nil"/>
                    <w:bottom w:val="single" w:sz="12" w:space="0" w:color="auto"/>
                    <w:right w:val="nil"/>
                  </w:tcBorders>
                  <w:shd w:val="clear" w:color="auto" w:fill="auto"/>
                  <w:vAlign w:val="center"/>
                  <w:hideMark/>
                </w:tcPr>
                <w:p w:rsidR="006D1CA5" w:rsidRDefault="006D1CA5" w:rsidP="00E36DC2">
                  <w:pPr>
                    <w:bidi w:val="0"/>
                    <w:jc w:val="right"/>
                  </w:pPr>
                  <w:r>
                    <w:t>11.1</w:t>
                  </w:r>
                </w:p>
              </w:tc>
            </w:tr>
          </w:tbl>
          <w:p w:rsidR="006D1CA5" w:rsidRPr="00E23FCA" w:rsidRDefault="006D1CA5" w:rsidP="00E36DC2"/>
        </w:tc>
      </w:tr>
      <w:tr w:rsidR="006D1CA5" w:rsidRPr="00E23FCA" w:rsidTr="00E36DC2">
        <w:trPr>
          <w:tblCellSpacing w:w="15" w:type="dxa"/>
        </w:trPr>
        <w:tc>
          <w:tcPr>
            <w:tcW w:w="12256" w:type="dxa"/>
            <w:vAlign w:val="center"/>
            <w:hideMark/>
          </w:tcPr>
          <w:p w:rsidR="006D1CA5" w:rsidRPr="00E23FCA" w:rsidRDefault="006D1CA5" w:rsidP="00E36DC2">
            <w:pPr>
              <w:bidi w:val="0"/>
              <w:rPr>
                <w:i/>
                <w:iCs/>
                <w:sz w:val="22"/>
                <w:szCs w:val="22"/>
              </w:rPr>
            </w:pPr>
            <w:r w:rsidRPr="00E23FCA">
              <w:rPr>
                <w:i/>
                <w:iCs/>
                <w:sz w:val="22"/>
                <w:szCs w:val="22"/>
              </w:rPr>
              <w:t>Source: Central Bank of the Islamic Republic of Iran.</w:t>
            </w:r>
          </w:p>
        </w:tc>
      </w:tr>
      <w:tr w:rsidR="006D1CA5" w:rsidRPr="00E23FCA" w:rsidTr="00E36DC2">
        <w:trPr>
          <w:tblCellSpacing w:w="15" w:type="dxa"/>
        </w:trPr>
        <w:tc>
          <w:tcPr>
            <w:tcW w:w="12256" w:type="dxa"/>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tc>
      </w:tr>
    </w:tbl>
    <w:p w:rsidR="006D1CA5" w:rsidRPr="00E23FCA" w:rsidRDefault="006D1CA5" w:rsidP="006D1CA5">
      <w:pPr>
        <w:rPr>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E23FCA" w:rsidRDefault="006D1CA5" w:rsidP="00A81E1A">
            <w:pPr>
              <w:pStyle w:val="Heading1"/>
              <w:rPr>
                <w:b/>
                <w:bCs/>
                <w:sz w:val="24"/>
                <w:szCs w:val="24"/>
              </w:rPr>
            </w:pPr>
            <w:r w:rsidRPr="00E23FCA">
              <w:lastRenderedPageBreak/>
              <w:br w:type="page"/>
            </w:r>
            <w:bookmarkStart w:id="31" w:name="_Toc266258353"/>
            <w:bookmarkStart w:id="32" w:name="_Toc267206735"/>
            <w:r w:rsidRPr="00E23FCA">
              <w:rPr>
                <w:b/>
                <w:bCs/>
                <w:sz w:val="24"/>
                <w:szCs w:val="24"/>
              </w:rPr>
              <w:t>20. 9. GENERAL WHOLESALE PRICE INDICES FOR GOODS                                 (13</w:t>
            </w:r>
            <w:r w:rsidR="00A81E1A">
              <w:rPr>
                <w:b/>
                <w:bCs/>
                <w:sz w:val="24"/>
                <w:szCs w:val="24"/>
              </w:rPr>
              <w:t>76</w:t>
            </w:r>
            <w:r w:rsidRPr="00E23FCA">
              <w:rPr>
                <w:b/>
                <w:bCs/>
                <w:sz w:val="24"/>
                <w:szCs w:val="24"/>
              </w:rPr>
              <w:t>= 100)</w:t>
            </w:r>
            <w:bookmarkEnd w:id="31"/>
            <w:bookmarkEnd w:id="32"/>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835"/>
              <w:gridCol w:w="1053"/>
              <w:gridCol w:w="1215"/>
              <w:gridCol w:w="891"/>
              <w:gridCol w:w="1053"/>
              <w:gridCol w:w="1053"/>
              <w:gridCol w:w="1053"/>
              <w:gridCol w:w="1053"/>
            </w:tblGrid>
            <w:tr w:rsidR="006D1CA5" w:rsidRPr="00E23FCA" w:rsidTr="00834D58">
              <w:tc>
                <w:tcPr>
                  <w:tcW w:w="2835"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jc w:val="center"/>
                    <w:rPr>
                      <w:sz w:val="22"/>
                      <w:szCs w:val="22"/>
                    </w:rPr>
                  </w:pPr>
                  <w:r w:rsidRPr="00E23FCA">
                    <w:rPr>
                      <w:sz w:val="22"/>
                      <w:szCs w:val="22"/>
                    </w:rPr>
                    <w:t>Year</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Farvardin</w:t>
                  </w:r>
                  <w:proofErr w:type="spellEnd"/>
                </w:p>
              </w:tc>
              <w:tc>
                <w:tcPr>
                  <w:tcW w:w="1215"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Ordibehesht</w:t>
                  </w:r>
                  <w:proofErr w:type="spellEnd"/>
                </w:p>
              </w:tc>
              <w:tc>
                <w:tcPr>
                  <w:tcW w:w="891"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Khordad</w:t>
                  </w:r>
                  <w:proofErr w:type="spellEnd"/>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Tir</w:t>
                  </w:r>
                  <w:proofErr w:type="spellEnd"/>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Mordad</w:t>
                  </w:r>
                  <w:proofErr w:type="spellEnd"/>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Shahrivar</w:t>
                  </w:r>
                  <w:proofErr w:type="spellEnd"/>
                </w:p>
              </w:tc>
              <w:tc>
                <w:tcPr>
                  <w:tcW w:w="1053" w:type="dxa"/>
                  <w:tcBorders>
                    <w:top w:val="single" w:sz="12" w:space="0" w:color="000000"/>
                    <w:left w:val="single" w:sz="6" w:space="0" w:color="000000"/>
                    <w:bottom w:val="single" w:sz="12" w:space="0" w:color="000000"/>
                    <w:right w:val="single" w:sz="12" w:space="0" w:color="000000"/>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Mehr</w:t>
                  </w:r>
                  <w:proofErr w:type="spellEnd"/>
                </w:p>
              </w:tc>
            </w:tr>
            <w:tr w:rsidR="006D1CA5" w:rsidRPr="00E23FCA" w:rsidTr="00834D58">
              <w:tc>
                <w:tcPr>
                  <w:tcW w:w="2835"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1370</w:t>
                  </w:r>
                  <w:r w:rsidRPr="00E23FCA">
                    <w:rPr>
                      <w:rFonts w:cs="Nazanin"/>
                      <w:sz w:val="22"/>
                      <w:szCs w:val="22"/>
                    </w:rPr>
                    <w:tab/>
                  </w:r>
                </w:p>
              </w:tc>
              <w:tc>
                <w:tcPr>
                  <w:tcW w:w="1053"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17.4</w:t>
                  </w:r>
                </w:p>
              </w:tc>
              <w:tc>
                <w:tcPr>
                  <w:tcW w:w="1215"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17.8</w:t>
                  </w:r>
                </w:p>
              </w:tc>
              <w:tc>
                <w:tcPr>
                  <w:tcW w:w="891"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18.1</w:t>
                  </w:r>
                </w:p>
              </w:tc>
              <w:tc>
                <w:tcPr>
                  <w:tcW w:w="1053"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18.4</w:t>
                  </w:r>
                </w:p>
              </w:tc>
              <w:tc>
                <w:tcPr>
                  <w:tcW w:w="1053"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18.7</w:t>
                  </w:r>
                </w:p>
              </w:tc>
              <w:tc>
                <w:tcPr>
                  <w:tcW w:w="1053"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18.6</w:t>
                  </w:r>
                </w:p>
              </w:tc>
              <w:tc>
                <w:tcPr>
                  <w:tcW w:w="1053"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18.8</w:t>
                  </w:r>
                </w:p>
              </w:tc>
            </w:tr>
            <w:tr w:rsidR="006D1CA5" w:rsidRPr="00E23FCA" w:rsidTr="00E36DC2">
              <w:tc>
                <w:tcPr>
                  <w:tcW w:w="2835"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1375</w:t>
                  </w:r>
                  <w:r w:rsidRPr="00E23FCA">
                    <w:rPr>
                      <w:rFonts w:cs="Nazanin"/>
                      <w:sz w:val="22"/>
                      <w:szCs w:val="22"/>
                    </w:rPr>
                    <w:tab/>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86.0</w:t>
                  </w:r>
                </w:p>
              </w:tc>
              <w:tc>
                <w:tcPr>
                  <w:tcW w:w="121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87.9</w:t>
                  </w:r>
                </w:p>
              </w:tc>
              <w:tc>
                <w:tcPr>
                  <w:tcW w:w="89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88.8</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90.6</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91.4</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90.8</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91.1</w:t>
                  </w:r>
                </w:p>
              </w:tc>
            </w:tr>
            <w:tr w:rsidR="006D1CA5" w:rsidRPr="00E23FCA" w:rsidTr="00E36DC2">
              <w:tc>
                <w:tcPr>
                  <w:tcW w:w="2835"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1380</w:t>
                  </w:r>
                  <w:r w:rsidRPr="00E23FCA">
                    <w:rPr>
                      <w:rFonts w:cs="Nazanin"/>
                      <w:sz w:val="22"/>
                      <w:szCs w:val="22"/>
                    </w:rPr>
                    <w:tab/>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172.4</w:t>
                  </w:r>
                </w:p>
              </w:tc>
              <w:tc>
                <w:tcPr>
                  <w:tcW w:w="121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173.4</w:t>
                  </w:r>
                </w:p>
              </w:tc>
              <w:tc>
                <w:tcPr>
                  <w:tcW w:w="89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171.5</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173.3</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173.8</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173.7</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173.1</w:t>
                  </w:r>
                </w:p>
              </w:tc>
            </w:tr>
            <w:tr w:rsidR="006D1CA5" w:rsidRPr="00E23FCA" w:rsidTr="00E36DC2">
              <w:tc>
                <w:tcPr>
                  <w:tcW w:w="2835"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1383</w:t>
                  </w:r>
                  <w:r w:rsidRPr="00E23FCA">
                    <w:rPr>
                      <w:rFonts w:cs="Nazanin"/>
                      <w:sz w:val="22"/>
                      <w:szCs w:val="22"/>
                    </w:rPr>
                    <w:tab/>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228.4</w:t>
                  </w:r>
                </w:p>
              </w:tc>
              <w:tc>
                <w:tcPr>
                  <w:tcW w:w="121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231.4</w:t>
                  </w:r>
                </w:p>
              </w:tc>
              <w:tc>
                <w:tcPr>
                  <w:tcW w:w="89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233.5</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234.1</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236.0</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237.6</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241.8</w:t>
                  </w:r>
                </w:p>
              </w:tc>
            </w:tr>
            <w:tr w:rsidR="006D1CA5" w:rsidRPr="00E23FCA" w:rsidTr="00E36DC2">
              <w:tc>
                <w:tcPr>
                  <w:tcW w:w="2835"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1384</w:t>
                  </w:r>
                  <w:r w:rsidRPr="00E23FCA">
                    <w:rPr>
                      <w:rFonts w:cs="Nazanin"/>
                      <w:sz w:val="22"/>
                      <w:szCs w:val="22"/>
                    </w:rPr>
                    <w:tab/>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266.7</w:t>
                  </w:r>
                </w:p>
              </w:tc>
              <w:tc>
                <w:tcPr>
                  <w:tcW w:w="121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265.4</w:t>
                  </w:r>
                </w:p>
              </w:tc>
              <w:tc>
                <w:tcPr>
                  <w:tcW w:w="89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263.8</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261.1</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258.6</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258.4</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260.4</w:t>
                  </w:r>
                </w:p>
              </w:tc>
            </w:tr>
            <w:tr w:rsidR="006D1CA5" w:rsidRPr="00E23FCA" w:rsidTr="00E36DC2">
              <w:tc>
                <w:tcPr>
                  <w:tcW w:w="2835"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1385</w:t>
                  </w:r>
                  <w:r w:rsidRPr="00E23FCA">
                    <w:rPr>
                      <w:rFonts w:cs="Nazanin"/>
                      <w:sz w:val="22"/>
                      <w:szCs w:val="22"/>
                    </w:rPr>
                    <w:tab/>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274.8</w:t>
                  </w:r>
                </w:p>
              </w:tc>
              <w:tc>
                <w:tcPr>
                  <w:tcW w:w="121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279.5</w:t>
                  </w:r>
                </w:p>
              </w:tc>
              <w:tc>
                <w:tcPr>
                  <w:tcW w:w="89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284.3</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286.3</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288.0</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294.1</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297.3</w:t>
                  </w:r>
                </w:p>
              </w:tc>
            </w:tr>
            <w:tr w:rsidR="006D1CA5" w:rsidRPr="00E23FCA" w:rsidTr="00E36DC2">
              <w:tc>
                <w:tcPr>
                  <w:tcW w:w="2835"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1386</w:t>
                  </w:r>
                  <w:r w:rsidRPr="00E23FCA">
                    <w:rPr>
                      <w:rFonts w:cs="Nazanin"/>
                      <w:sz w:val="22"/>
                      <w:szCs w:val="22"/>
                    </w:rPr>
                    <w:tab/>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322.8</w:t>
                  </w:r>
                </w:p>
              </w:tc>
              <w:tc>
                <w:tcPr>
                  <w:tcW w:w="121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324.1</w:t>
                  </w:r>
                </w:p>
              </w:tc>
              <w:tc>
                <w:tcPr>
                  <w:tcW w:w="89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326.2</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331.8</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331.9</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332.9</w:t>
                  </w:r>
                </w:p>
              </w:tc>
              <w:tc>
                <w:tcPr>
                  <w:tcW w:w="1053"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336.7</w:t>
                  </w:r>
                </w:p>
              </w:tc>
            </w:tr>
            <w:tr w:rsidR="006D1CA5" w:rsidRPr="00E23FCA" w:rsidTr="00E36DC2">
              <w:tc>
                <w:tcPr>
                  <w:tcW w:w="2835"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tl/>
                      <w:lang w:bidi="fa-IR"/>
                    </w:rPr>
                  </w:pPr>
                  <w:r w:rsidRPr="00E23FCA">
                    <w:rPr>
                      <w:rFonts w:cs="Nazanin" w:hint="cs"/>
                      <w:sz w:val="22"/>
                      <w:szCs w:val="22"/>
                    </w:rPr>
                    <w:t>1387</w:t>
                  </w:r>
                  <w:r w:rsidRPr="00E23FCA">
                    <w:rPr>
                      <w:rFonts w:cs="Nazanin" w:hint="cs"/>
                      <w:sz w:val="22"/>
                      <w:szCs w:val="22"/>
                      <w:vertAlign w:val="superscript"/>
                    </w:rPr>
                    <w:t>(2)</w:t>
                  </w:r>
                  <w:r w:rsidRPr="00E23FCA">
                    <w:rPr>
                      <w:rFonts w:cs="Nazanin"/>
                      <w:sz w:val="22"/>
                      <w:szCs w:val="22"/>
                      <w:lang w:bidi="fa-IR"/>
                    </w:rPr>
                    <w:tab/>
                  </w:r>
                </w:p>
              </w:tc>
              <w:tc>
                <w:tcPr>
                  <w:tcW w:w="1053"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1215"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891"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1053"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1053"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1053"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1053"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r>
          </w:tbl>
          <w:p w:rsidR="006D1CA5" w:rsidRPr="00E23FCA" w:rsidRDefault="006D1CA5" w:rsidP="00E36DC2"/>
        </w:tc>
      </w:tr>
    </w:tbl>
    <w:p w:rsidR="006D1CA5" w:rsidRPr="00E23FCA" w:rsidRDefault="006D1CA5" w:rsidP="006D1CA5">
      <w:pPr>
        <w:rPr>
          <w:vanish/>
        </w:rPr>
      </w:pPr>
    </w:p>
    <w:tbl>
      <w:tblPr>
        <w:tblW w:w="10296" w:type="dxa"/>
        <w:tblCellSpacing w:w="15" w:type="dxa"/>
        <w:tblCellMar>
          <w:top w:w="15" w:type="dxa"/>
          <w:left w:w="15" w:type="dxa"/>
          <w:bottom w:w="15" w:type="dxa"/>
          <w:right w:w="15" w:type="dxa"/>
        </w:tblCellMar>
        <w:tblLook w:val="04A0"/>
      </w:tblPr>
      <w:tblGrid>
        <w:gridCol w:w="10311"/>
      </w:tblGrid>
      <w:tr w:rsidR="006D1CA5" w:rsidRPr="00E23FCA" w:rsidTr="00E36DC2">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778"/>
              <w:gridCol w:w="1061"/>
              <w:gridCol w:w="1061"/>
              <w:gridCol w:w="1061"/>
              <w:gridCol w:w="1061"/>
              <w:gridCol w:w="775"/>
              <w:gridCol w:w="992"/>
              <w:gridCol w:w="1417"/>
            </w:tblGrid>
            <w:tr w:rsidR="006D1CA5" w:rsidRPr="00E23FCA" w:rsidTr="00834D58">
              <w:tc>
                <w:tcPr>
                  <w:tcW w:w="277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D1CA5" w:rsidRPr="00E23FCA" w:rsidRDefault="006D1CA5" w:rsidP="00E36DC2">
                  <w:pPr>
                    <w:jc w:val="center"/>
                    <w:rPr>
                      <w:sz w:val="22"/>
                      <w:szCs w:val="22"/>
                      <w:rtl/>
                      <w:lang w:bidi="fa-IR"/>
                    </w:rPr>
                  </w:pPr>
                  <w:r w:rsidRPr="00E23FCA">
                    <w:rPr>
                      <w:sz w:val="22"/>
                      <w:szCs w:val="22"/>
                    </w:rPr>
                    <w:t>Year</w:t>
                  </w:r>
                </w:p>
              </w:tc>
              <w:tc>
                <w:tcPr>
                  <w:tcW w:w="1061"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Aban</w:t>
                  </w:r>
                  <w:proofErr w:type="spellEnd"/>
                </w:p>
              </w:tc>
              <w:tc>
                <w:tcPr>
                  <w:tcW w:w="1061"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Azar</w:t>
                  </w:r>
                  <w:proofErr w:type="spellEnd"/>
                </w:p>
              </w:tc>
              <w:tc>
                <w:tcPr>
                  <w:tcW w:w="1061"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Dey</w:t>
                  </w:r>
                  <w:proofErr w:type="spellEnd"/>
                </w:p>
              </w:tc>
              <w:tc>
                <w:tcPr>
                  <w:tcW w:w="1061"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Bahman</w:t>
                  </w:r>
                  <w:proofErr w:type="spellEnd"/>
                </w:p>
              </w:tc>
              <w:tc>
                <w:tcPr>
                  <w:tcW w:w="775"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proofErr w:type="spellStart"/>
                  <w:r w:rsidRPr="00E23FCA">
                    <w:rPr>
                      <w:sz w:val="22"/>
                      <w:szCs w:val="22"/>
                    </w:rPr>
                    <w:t>Esfand</w:t>
                  </w:r>
                  <w:proofErr w:type="spellEnd"/>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Annual average</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jc w:val="center"/>
                    <w:rPr>
                      <w:sz w:val="22"/>
                      <w:szCs w:val="22"/>
                    </w:rPr>
                  </w:pPr>
                  <w:r w:rsidRPr="00E23FCA">
                    <w:rPr>
                      <w:sz w:val="22"/>
                      <w:szCs w:val="22"/>
                    </w:rPr>
                    <w:t>Annual percent change</w:t>
                  </w:r>
                </w:p>
              </w:tc>
            </w:tr>
            <w:tr w:rsidR="006D1CA5" w:rsidRPr="00E23FCA" w:rsidTr="00834D58">
              <w:tc>
                <w:tcPr>
                  <w:tcW w:w="2778"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1370</w:t>
                  </w:r>
                  <w:r w:rsidRPr="00E23FCA">
                    <w:rPr>
                      <w:rFonts w:cs="Nazanin"/>
                      <w:sz w:val="22"/>
                      <w:szCs w:val="22"/>
                    </w:rPr>
                    <w:tab/>
                  </w:r>
                </w:p>
              </w:tc>
              <w:tc>
                <w:tcPr>
                  <w:tcW w:w="1061"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18.8</w:t>
                  </w:r>
                </w:p>
              </w:tc>
              <w:tc>
                <w:tcPr>
                  <w:tcW w:w="1061"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19.3</w:t>
                  </w:r>
                </w:p>
              </w:tc>
              <w:tc>
                <w:tcPr>
                  <w:tcW w:w="1061"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19.8</w:t>
                  </w:r>
                </w:p>
              </w:tc>
              <w:tc>
                <w:tcPr>
                  <w:tcW w:w="1061"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21.3</w:t>
                  </w:r>
                </w:p>
              </w:tc>
              <w:tc>
                <w:tcPr>
                  <w:tcW w:w="775"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22.0</w:t>
                  </w:r>
                </w:p>
              </w:tc>
              <w:tc>
                <w:tcPr>
                  <w:tcW w:w="992"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t>19.1</w:t>
                  </w:r>
                </w:p>
              </w:tc>
              <w:tc>
                <w:tcPr>
                  <w:tcW w:w="1417" w:type="dxa"/>
                  <w:tcBorders>
                    <w:top w:val="single" w:sz="12" w:space="0" w:color="000000"/>
                    <w:left w:val="nil"/>
                    <w:bottom w:val="nil"/>
                    <w:right w:val="nil"/>
                  </w:tcBorders>
                  <w:shd w:val="clear" w:color="auto" w:fill="auto"/>
                  <w:vAlign w:val="center"/>
                  <w:hideMark/>
                </w:tcPr>
                <w:p w:rsidR="006D1CA5" w:rsidRPr="00E23FCA" w:rsidRDefault="006D1CA5" w:rsidP="00E36DC2">
                  <w:pPr>
                    <w:spacing w:line="200" w:lineRule="exact"/>
                  </w:pPr>
                  <w:r w:rsidRPr="00E23FCA">
                    <w:rPr>
                      <w:vertAlign w:val="superscript"/>
                    </w:rPr>
                    <w:t>(1)</w:t>
                  </w:r>
                  <w:r w:rsidRPr="00E23FCA">
                    <w:t>26.6</w:t>
                  </w:r>
                </w:p>
              </w:tc>
            </w:tr>
            <w:tr w:rsidR="006D1CA5" w:rsidRPr="00E23FCA" w:rsidTr="00E36DC2">
              <w:tc>
                <w:tcPr>
                  <w:tcW w:w="277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1375</w:t>
                  </w:r>
                  <w:r w:rsidRPr="00E23FCA">
                    <w:rPr>
                      <w:rFonts w:cs="Nazanin"/>
                      <w:sz w:val="22"/>
                      <w:szCs w:val="22"/>
                    </w:rPr>
                    <w:tab/>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92.0</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93.2</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93.2</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93.6</w:t>
                  </w:r>
                </w:p>
              </w:tc>
              <w:tc>
                <w:tcPr>
                  <w:tcW w:w="77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93.6</w:t>
                  </w:r>
                </w:p>
              </w:tc>
              <w:tc>
                <w:tcPr>
                  <w:tcW w:w="992"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91.0</w:t>
                  </w:r>
                </w:p>
              </w:tc>
              <w:tc>
                <w:tcPr>
                  <w:tcW w:w="1417"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rPr>
                      <w:vertAlign w:val="superscript"/>
                    </w:rPr>
                    <w:t>(1)</w:t>
                  </w:r>
                  <w:r w:rsidRPr="00E23FCA">
                    <w:t>25.1</w:t>
                  </w:r>
                </w:p>
              </w:tc>
            </w:tr>
            <w:tr w:rsidR="006D1CA5" w:rsidRPr="00E23FCA" w:rsidTr="00E36DC2">
              <w:tc>
                <w:tcPr>
                  <w:tcW w:w="277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1380</w:t>
                  </w:r>
                  <w:r w:rsidRPr="00E23FCA">
                    <w:rPr>
                      <w:rFonts w:cs="Nazanin"/>
                      <w:sz w:val="22"/>
                      <w:szCs w:val="22"/>
                    </w:rPr>
                    <w:tab/>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173.3</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175.9</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177</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179.5</w:t>
                  </w:r>
                </w:p>
              </w:tc>
              <w:tc>
                <w:tcPr>
                  <w:tcW w:w="77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180</w:t>
                  </w:r>
                </w:p>
              </w:tc>
              <w:tc>
                <w:tcPr>
                  <w:tcW w:w="992"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174.7</w:t>
                  </w:r>
                </w:p>
              </w:tc>
              <w:tc>
                <w:tcPr>
                  <w:tcW w:w="1417"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rPr>
                      <w:vertAlign w:val="superscript"/>
                    </w:rPr>
                    <w:t>(1)</w:t>
                  </w:r>
                  <w:r w:rsidRPr="00E23FCA">
                    <w:t>5.1</w:t>
                  </w:r>
                </w:p>
              </w:tc>
            </w:tr>
            <w:tr w:rsidR="006D1CA5" w:rsidRPr="00E23FCA" w:rsidTr="00E36DC2">
              <w:tc>
                <w:tcPr>
                  <w:tcW w:w="277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1383</w:t>
                  </w:r>
                  <w:r w:rsidRPr="00E23FCA">
                    <w:rPr>
                      <w:rFonts w:cs="Nazanin"/>
                      <w:sz w:val="22"/>
                      <w:szCs w:val="22"/>
                    </w:rPr>
                    <w:tab/>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243.7</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248.4</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253</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256.2</w:t>
                  </w:r>
                </w:p>
              </w:tc>
              <w:tc>
                <w:tcPr>
                  <w:tcW w:w="77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259.2</w:t>
                  </w:r>
                </w:p>
              </w:tc>
              <w:tc>
                <w:tcPr>
                  <w:tcW w:w="992"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241.9</w:t>
                  </w:r>
                </w:p>
              </w:tc>
              <w:tc>
                <w:tcPr>
                  <w:tcW w:w="1417"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14.7</w:t>
                  </w:r>
                </w:p>
              </w:tc>
            </w:tr>
            <w:tr w:rsidR="006D1CA5" w:rsidRPr="00E23FCA" w:rsidTr="00E36DC2">
              <w:tc>
                <w:tcPr>
                  <w:tcW w:w="277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1384</w:t>
                  </w:r>
                  <w:r w:rsidRPr="00E23FCA">
                    <w:rPr>
                      <w:rFonts w:cs="Nazanin"/>
                      <w:sz w:val="22"/>
                      <w:szCs w:val="22"/>
                    </w:rPr>
                    <w:tab/>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262.9</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266.6</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268.8</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272.7</w:t>
                  </w:r>
                </w:p>
              </w:tc>
              <w:tc>
                <w:tcPr>
                  <w:tcW w:w="77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273.9</w:t>
                  </w:r>
                </w:p>
              </w:tc>
              <w:tc>
                <w:tcPr>
                  <w:tcW w:w="992"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264.9</w:t>
                  </w:r>
                </w:p>
              </w:tc>
              <w:tc>
                <w:tcPr>
                  <w:tcW w:w="1417"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9.5</w:t>
                  </w:r>
                </w:p>
              </w:tc>
            </w:tr>
            <w:tr w:rsidR="006D1CA5" w:rsidRPr="00E23FCA" w:rsidTr="00E36DC2">
              <w:tc>
                <w:tcPr>
                  <w:tcW w:w="277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1385</w:t>
                  </w:r>
                  <w:r w:rsidRPr="00E23FCA">
                    <w:rPr>
                      <w:rFonts w:cs="Nazanin"/>
                      <w:sz w:val="22"/>
                      <w:szCs w:val="22"/>
                    </w:rPr>
                    <w:tab/>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297.2</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307.4</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316.5</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319.4</w:t>
                  </w:r>
                </w:p>
              </w:tc>
              <w:tc>
                <w:tcPr>
                  <w:tcW w:w="77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318.8</w:t>
                  </w:r>
                </w:p>
              </w:tc>
              <w:tc>
                <w:tcPr>
                  <w:tcW w:w="992"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297.0</w:t>
                  </w:r>
                </w:p>
              </w:tc>
              <w:tc>
                <w:tcPr>
                  <w:tcW w:w="1417"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12.1</w:t>
                  </w:r>
                </w:p>
              </w:tc>
            </w:tr>
            <w:tr w:rsidR="006D1CA5" w:rsidRPr="00E23FCA" w:rsidTr="00E36DC2">
              <w:tc>
                <w:tcPr>
                  <w:tcW w:w="2778"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Pr>
                  </w:pPr>
                  <w:r w:rsidRPr="00E23FCA">
                    <w:rPr>
                      <w:rFonts w:cs="Nazanin" w:hint="cs"/>
                      <w:sz w:val="22"/>
                      <w:szCs w:val="22"/>
                    </w:rPr>
                    <w:t>1386</w:t>
                  </w:r>
                  <w:r w:rsidRPr="00E23FCA">
                    <w:rPr>
                      <w:rFonts w:cs="Nazanin"/>
                      <w:sz w:val="22"/>
                      <w:szCs w:val="22"/>
                    </w:rPr>
                    <w:tab/>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341.9</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350.1</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356.0</w:t>
                  </w:r>
                </w:p>
              </w:tc>
              <w:tc>
                <w:tcPr>
                  <w:tcW w:w="1061"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365.8</w:t>
                  </w:r>
                </w:p>
              </w:tc>
              <w:tc>
                <w:tcPr>
                  <w:tcW w:w="775"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373.7</w:t>
                  </w:r>
                </w:p>
              </w:tc>
              <w:tc>
                <w:tcPr>
                  <w:tcW w:w="992"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341.2</w:t>
                  </w:r>
                </w:p>
              </w:tc>
              <w:tc>
                <w:tcPr>
                  <w:tcW w:w="1417" w:type="dxa"/>
                  <w:tcBorders>
                    <w:top w:val="nil"/>
                    <w:left w:val="nil"/>
                    <w:bottom w:val="nil"/>
                    <w:right w:val="nil"/>
                  </w:tcBorders>
                  <w:shd w:val="clear" w:color="auto" w:fill="auto"/>
                  <w:vAlign w:val="center"/>
                  <w:hideMark/>
                </w:tcPr>
                <w:p w:rsidR="006D1CA5" w:rsidRPr="00E23FCA" w:rsidRDefault="006D1CA5" w:rsidP="00E36DC2">
                  <w:pPr>
                    <w:spacing w:line="200" w:lineRule="exact"/>
                  </w:pPr>
                  <w:r w:rsidRPr="00E23FCA">
                    <w:t>14.9</w:t>
                  </w:r>
                </w:p>
              </w:tc>
            </w:tr>
            <w:tr w:rsidR="006D1CA5" w:rsidRPr="00E23FCA" w:rsidTr="00E36DC2">
              <w:tc>
                <w:tcPr>
                  <w:tcW w:w="2778"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left" w:leader="dot" w:pos="2664"/>
                    </w:tabs>
                    <w:bidi w:val="0"/>
                    <w:spacing w:line="200" w:lineRule="exact"/>
                    <w:rPr>
                      <w:rFonts w:cs="Nazanin"/>
                      <w:sz w:val="22"/>
                      <w:szCs w:val="22"/>
                      <w:rtl/>
                      <w:lang w:bidi="fa-IR"/>
                    </w:rPr>
                  </w:pPr>
                  <w:r w:rsidRPr="00E23FCA">
                    <w:rPr>
                      <w:rFonts w:cs="Nazanin" w:hint="cs"/>
                      <w:sz w:val="22"/>
                      <w:szCs w:val="22"/>
                    </w:rPr>
                    <w:t>1387</w:t>
                  </w:r>
                  <w:r w:rsidRPr="00E23FCA">
                    <w:rPr>
                      <w:rFonts w:cs="Nazanin" w:hint="cs"/>
                      <w:sz w:val="22"/>
                      <w:szCs w:val="22"/>
                      <w:vertAlign w:val="superscript"/>
                    </w:rPr>
                    <w:t>(2)</w:t>
                  </w:r>
                  <w:r w:rsidRPr="00E23FCA">
                    <w:rPr>
                      <w:rFonts w:cs="Nazanin"/>
                      <w:sz w:val="22"/>
                      <w:szCs w:val="22"/>
                      <w:lang w:bidi="fa-IR"/>
                    </w:rPr>
                    <w:tab/>
                  </w:r>
                </w:p>
              </w:tc>
              <w:tc>
                <w:tcPr>
                  <w:tcW w:w="1061"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1061"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1061"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1061"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775"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992"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c>
                <w:tcPr>
                  <w:tcW w:w="1417" w:type="dxa"/>
                  <w:tcBorders>
                    <w:top w:val="nil"/>
                    <w:left w:val="nil"/>
                    <w:bottom w:val="single" w:sz="12" w:space="0" w:color="000000"/>
                    <w:right w:val="nil"/>
                  </w:tcBorders>
                  <w:shd w:val="clear" w:color="auto" w:fill="auto"/>
                  <w:vAlign w:val="center"/>
                  <w:hideMark/>
                </w:tcPr>
                <w:p w:rsidR="006D1CA5" w:rsidRPr="00E23FCA" w:rsidRDefault="006D1CA5" w:rsidP="00E36DC2">
                  <w:pPr>
                    <w:spacing w:line="200" w:lineRule="exact"/>
                  </w:pPr>
                  <w:r w:rsidRPr="00E23FCA">
                    <w:t>-</w:t>
                  </w:r>
                </w:p>
              </w:tc>
            </w:tr>
          </w:tbl>
          <w:p w:rsidR="006D1CA5" w:rsidRPr="00E23FCA" w:rsidRDefault="006D1CA5" w:rsidP="00E36DC2"/>
        </w:tc>
      </w:tr>
    </w:tbl>
    <w:p w:rsidR="006D1CA5" w:rsidRPr="00E23FCA" w:rsidRDefault="006D1CA5" w:rsidP="006D1CA5">
      <w:pPr>
        <w:bidi w:val="0"/>
        <w:rPr>
          <w:i/>
          <w:iCs/>
          <w:sz w:val="22"/>
          <w:szCs w:val="22"/>
        </w:rPr>
      </w:pPr>
      <w:r w:rsidRPr="00E23FCA">
        <w:rPr>
          <w:i/>
          <w:iCs/>
          <w:sz w:val="22"/>
          <w:szCs w:val="22"/>
        </w:rPr>
        <w:t xml:space="preserve">1. Percentage of change in the general index for the years1370, 1375 and 1380 was calculated compared to their         </w:t>
      </w:r>
    </w:p>
    <w:p w:rsidR="006D1CA5" w:rsidRPr="00E23FCA" w:rsidRDefault="006D1CA5" w:rsidP="006D1CA5">
      <w:pPr>
        <w:bidi w:val="0"/>
        <w:rPr>
          <w:i/>
          <w:iCs/>
          <w:sz w:val="22"/>
          <w:szCs w:val="22"/>
        </w:rPr>
      </w:pPr>
      <w:r w:rsidRPr="00E23FCA">
        <w:rPr>
          <w:i/>
          <w:iCs/>
          <w:sz w:val="22"/>
          <w:szCs w:val="22"/>
        </w:rPr>
        <w:t xml:space="preserve">   </w:t>
      </w:r>
      <w:proofErr w:type="gramStart"/>
      <w:r w:rsidRPr="00E23FCA">
        <w:rPr>
          <w:i/>
          <w:iCs/>
          <w:sz w:val="22"/>
          <w:szCs w:val="22"/>
        </w:rPr>
        <w:t>previous</w:t>
      </w:r>
      <w:proofErr w:type="gramEnd"/>
      <w:r w:rsidRPr="00E23FCA">
        <w:rPr>
          <w:i/>
          <w:iCs/>
          <w:sz w:val="22"/>
          <w:szCs w:val="22"/>
        </w:rPr>
        <w:t xml:space="preserve"> year.</w:t>
      </w:r>
    </w:p>
    <w:p w:rsidR="006D1CA5" w:rsidRPr="00E23FCA" w:rsidRDefault="006D1CA5" w:rsidP="006D1CA5">
      <w:pPr>
        <w:bidi w:val="0"/>
        <w:rPr>
          <w:i/>
          <w:iCs/>
          <w:sz w:val="22"/>
          <w:szCs w:val="22"/>
        </w:rPr>
      </w:pPr>
      <w:proofErr w:type="gramStart"/>
      <w:r w:rsidRPr="00E23FCA">
        <w:rPr>
          <w:i/>
          <w:iCs/>
          <w:sz w:val="22"/>
          <w:szCs w:val="22"/>
        </w:rPr>
        <w:t>2.Information</w:t>
      </w:r>
      <w:proofErr w:type="gramEnd"/>
      <w:r w:rsidRPr="00E23FCA">
        <w:rPr>
          <w:i/>
          <w:iCs/>
          <w:sz w:val="22"/>
          <w:szCs w:val="22"/>
        </w:rPr>
        <w:t xml:space="preserve"> related to "wholesale price indices for </w:t>
      </w:r>
      <w:proofErr w:type="spellStart"/>
      <w:r w:rsidRPr="00E23FCA">
        <w:rPr>
          <w:i/>
          <w:iCs/>
          <w:sz w:val="22"/>
          <w:szCs w:val="22"/>
        </w:rPr>
        <w:t>goods"is</w:t>
      </w:r>
      <w:proofErr w:type="spellEnd"/>
      <w:r w:rsidRPr="00E23FCA">
        <w:rPr>
          <w:i/>
          <w:iCs/>
          <w:sz w:val="22"/>
          <w:szCs w:val="22"/>
        </w:rPr>
        <w:t xml:space="preserve"> not produced as of 1387 (early 2008).</w:t>
      </w:r>
    </w:p>
    <w:p w:rsidR="006D1CA5" w:rsidRPr="00E23FCA" w:rsidRDefault="006D1CA5" w:rsidP="006D1CA5">
      <w:pPr>
        <w:bidi w:val="0"/>
        <w:rPr>
          <w:vanish/>
        </w:rPr>
      </w:pPr>
      <w:r w:rsidRPr="00E23FCA">
        <w:rPr>
          <w:i/>
          <w:iCs/>
          <w:sz w:val="22"/>
          <w:szCs w:val="22"/>
        </w:rPr>
        <w:t>Source: Central Bank of the Islamic Republic of Iran.</w:t>
      </w:r>
    </w:p>
    <w:tbl>
      <w:tblPr>
        <w:tblW w:w="12316" w:type="dxa"/>
        <w:tblCellSpacing w:w="15" w:type="dxa"/>
        <w:tblCellMar>
          <w:top w:w="15" w:type="dxa"/>
          <w:left w:w="15" w:type="dxa"/>
          <w:bottom w:w="15" w:type="dxa"/>
          <w:right w:w="15" w:type="dxa"/>
        </w:tblCellMar>
        <w:tblLook w:val="04A0"/>
      </w:tblPr>
      <w:tblGrid>
        <w:gridCol w:w="12271"/>
        <w:gridCol w:w="45"/>
      </w:tblGrid>
      <w:tr w:rsidR="006D1CA5" w:rsidRPr="00E23FCA" w:rsidTr="00A81E1A">
        <w:trPr>
          <w:gridAfter w:val="1"/>
          <w:tblCellSpacing w:w="15" w:type="dxa"/>
        </w:trPr>
        <w:tc>
          <w:tcPr>
            <w:tcW w:w="10206" w:type="dxa"/>
            <w:vAlign w:val="center"/>
            <w:hideMark/>
          </w:tcPr>
          <w:p w:rsidR="00374EE7" w:rsidRDefault="006D1CA5" w:rsidP="00A81E1A">
            <w:pPr>
              <w:pStyle w:val="Heading1"/>
              <w:ind w:right="1975"/>
              <w:rPr>
                <w:b/>
                <w:bCs/>
                <w:sz w:val="24"/>
                <w:szCs w:val="24"/>
              </w:rPr>
            </w:pPr>
            <w:r w:rsidRPr="00E23FCA">
              <w:br w:type="page"/>
            </w:r>
            <w:bookmarkStart w:id="33" w:name="_Toc266258354"/>
            <w:bookmarkStart w:id="34" w:name="_Toc267206736"/>
            <w:r w:rsidRPr="00E23FCA">
              <w:rPr>
                <w:b/>
                <w:bCs/>
                <w:sz w:val="24"/>
                <w:szCs w:val="24"/>
              </w:rPr>
              <w:t>20. 10. WHOLESALE PRICE INDICES FOR GOODS FOR MAJOR AND SPECIAL GROUPS</w:t>
            </w:r>
            <w:bookmarkEnd w:id="33"/>
            <w:bookmarkEnd w:id="34"/>
            <w:r w:rsidR="00A81E1A">
              <w:rPr>
                <w:b/>
                <w:bCs/>
                <w:sz w:val="24"/>
                <w:szCs w:val="24"/>
              </w:rPr>
              <w:t xml:space="preserve"> </w:t>
            </w:r>
            <w:r w:rsidR="00374EE7">
              <w:rPr>
                <w:b/>
                <w:bCs/>
                <w:sz w:val="24"/>
                <w:szCs w:val="24"/>
              </w:rPr>
              <w:t xml:space="preserve"> </w:t>
            </w:r>
          </w:p>
          <w:p w:rsidR="006D1CA5" w:rsidRPr="00E23FCA" w:rsidRDefault="00374EE7" w:rsidP="00A81E1A">
            <w:pPr>
              <w:pStyle w:val="Heading1"/>
              <w:ind w:right="1975"/>
              <w:rPr>
                <w:b/>
                <w:bCs/>
                <w:sz w:val="24"/>
                <w:szCs w:val="24"/>
              </w:rPr>
            </w:pPr>
            <w:r>
              <w:rPr>
                <w:b/>
                <w:bCs/>
                <w:sz w:val="24"/>
                <w:szCs w:val="24"/>
              </w:rPr>
              <w:t xml:space="preserve">                                                                                                                                                   </w:t>
            </w:r>
            <w:r w:rsidR="00A81E1A" w:rsidRPr="00E23FCA">
              <w:rPr>
                <w:b/>
                <w:bCs/>
                <w:sz w:val="24"/>
                <w:szCs w:val="24"/>
              </w:rPr>
              <w:t>(13</w:t>
            </w:r>
            <w:r w:rsidR="00A81E1A">
              <w:rPr>
                <w:b/>
                <w:bCs/>
                <w:sz w:val="24"/>
                <w:szCs w:val="24"/>
              </w:rPr>
              <w:t>76</w:t>
            </w:r>
            <w:r w:rsidR="00A81E1A" w:rsidRPr="00E23FCA">
              <w:rPr>
                <w:b/>
                <w:bCs/>
                <w:sz w:val="24"/>
                <w:szCs w:val="24"/>
              </w:rPr>
              <w:t>= 100)</w:t>
            </w:r>
            <w:r w:rsidR="006D1CA5" w:rsidRPr="00E23FCA">
              <w:rPr>
                <w:b/>
                <w:bCs/>
                <w:sz w:val="24"/>
                <w:szCs w:val="24"/>
              </w:rPr>
              <w:t xml:space="preserve"> </w:t>
            </w:r>
          </w:p>
        </w:tc>
      </w:tr>
      <w:tr w:rsidR="006D1CA5" w:rsidRPr="00E23FCA" w:rsidTr="00E36DC2">
        <w:trPr>
          <w:tblCellSpacing w:w="15" w:type="dxa"/>
        </w:trPr>
        <w:tc>
          <w:tcPr>
            <w:tcW w:w="0" w:type="auto"/>
            <w:gridSpan w:val="2"/>
            <w:vAlign w:val="center"/>
            <w:hideMark/>
          </w:tcPr>
          <w:tbl>
            <w:tblPr>
              <w:tblW w:w="10221" w:type="dxa"/>
              <w:tblCellMar>
                <w:top w:w="30" w:type="dxa"/>
                <w:left w:w="30" w:type="dxa"/>
                <w:bottom w:w="30" w:type="dxa"/>
                <w:right w:w="30" w:type="dxa"/>
              </w:tblCellMar>
              <w:tblLook w:val="04A0"/>
            </w:tblPr>
            <w:tblGrid>
              <w:gridCol w:w="2965"/>
              <w:gridCol w:w="847"/>
              <w:gridCol w:w="617"/>
              <w:gridCol w:w="618"/>
              <w:gridCol w:w="618"/>
              <w:gridCol w:w="617"/>
              <w:gridCol w:w="618"/>
              <w:gridCol w:w="618"/>
              <w:gridCol w:w="618"/>
              <w:gridCol w:w="664"/>
              <w:gridCol w:w="1421"/>
            </w:tblGrid>
            <w:tr w:rsidR="00A81E1A" w:rsidRPr="00E23FCA" w:rsidTr="00A81E1A">
              <w:tc>
                <w:tcPr>
                  <w:tcW w:w="2965" w:type="dxa"/>
                  <w:tcBorders>
                    <w:top w:val="single" w:sz="12" w:space="0" w:color="000000"/>
                    <w:left w:val="nil"/>
                    <w:bottom w:val="nil"/>
                    <w:right w:val="single" w:sz="12" w:space="0" w:color="000000"/>
                  </w:tcBorders>
                  <w:shd w:val="clear" w:color="auto" w:fill="auto"/>
                  <w:vAlign w:val="center"/>
                  <w:hideMark/>
                </w:tcPr>
                <w:p w:rsidR="00A81E1A" w:rsidRPr="00E23FCA" w:rsidRDefault="00A81E1A" w:rsidP="00E36DC2">
                  <w:pPr>
                    <w:spacing w:line="200" w:lineRule="exact"/>
                    <w:jc w:val="center"/>
                    <w:rPr>
                      <w:sz w:val="22"/>
                      <w:szCs w:val="22"/>
                    </w:rPr>
                  </w:pPr>
                  <w:r w:rsidRPr="00E23FCA">
                    <w:rPr>
                      <w:sz w:val="22"/>
                      <w:szCs w:val="22"/>
                    </w:rPr>
                    <w:t>Groups</w:t>
                  </w:r>
                </w:p>
              </w:tc>
              <w:tc>
                <w:tcPr>
                  <w:tcW w:w="847" w:type="dxa"/>
                  <w:tcBorders>
                    <w:top w:val="single" w:sz="12" w:space="0" w:color="000000"/>
                    <w:left w:val="single" w:sz="6" w:space="0" w:color="000000"/>
                    <w:bottom w:val="single" w:sz="6" w:space="0" w:color="000000"/>
                    <w:right w:val="nil"/>
                  </w:tcBorders>
                  <w:shd w:val="clear" w:color="auto" w:fill="auto"/>
                  <w:vAlign w:val="center"/>
                  <w:hideMark/>
                </w:tcPr>
                <w:p w:rsidR="00A81E1A" w:rsidRPr="00E23FCA" w:rsidRDefault="00A81E1A" w:rsidP="00E36DC2">
                  <w:pPr>
                    <w:spacing w:line="200" w:lineRule="exact"/>
                    <w:jc w:val="center"/>
                    <w:rPr>
                      <w:sz w:val="22"/>
                      <w:szCs w:val="22"/>
                    </w:rPr>
                  </w:pPr>
                  <w:r w:rsidRPr="00E23FCA">
                    <w:rPr>
                      <w:sz w:val="22"/>
                      <w:szCs w:val="22"/>
                    </w:rPr>
                    <w:t>Weight</w:t>
                  </w:r>
                </w:p>
              </w:tc>
              <w:tc>
                <w:tcPr>
                  <w:tcW w:w="617" w:type="dxa"/>
                  <w:tcBorders>
                    <w:top w:val="single" w:sz="12" w:space="0" w:color="000000"/>
                    <w:left w:val="single" w:sz="6" w:space="0" w:color="000000"/>
                    <w:bottom w:val="single" w:sz="6" w:space="0" w:color="000000"/>
                    <w:right w:val="nil"/>
                  </w:tcBorders>
                  <w:shd w:val="clear" w:color="auto" w:fill="auto"/>
                  <w:vAlign w:val="center"/>
                  <w:hideMark/>
                </w:tcPr>
                <w:p w:rsidR="00A81E1A" w:rsidRPr="00E23FCA" w:rsidRDefault="00A81E1A" w:rsidP="00E36DC2">
                  <w:pPr>
                    <w:spacing w:line="200" w:lineRule="exact"/>
                    <w:jc w:val="center"/>
                    <w:rPr>
                      <w:sz w:val="22"/>
                      <w:szCs w:val="22"/>
                    </w:rPr>
                  </w:pPr>
                  <w:r w:rsidRPr="00E23FCA">
                    <w:rPr>
                      <w:sz w:val="22"/>
                      <w:szCs w:val="22"/>
                    </w:rPr>
                    <w:t>1370</w:t>
                  </w:r>
                </w:p>
              </w:tc>
              <w:tc>
                <w:tcPr>
                  <w:tcW w:w="618" w:type="dxa"/>
                  <w:tcBorders>
                    <w:top w:val="single" w:sz="12" w:space="0" w:color="000000"/>
                    <w:left w:val="single" w:sz="6" w:space="0" w:color="000000"/>
                    <w:bottom w:val="single" w:sz="6" w:space="0" w:color="000000"/>
                    <w:right w:val="nil"/>
                  </w:tcBorders>
                  <w:shd w:val="clear" w:color="auto" w:fill="auto"/>
                  <w:vAlign w:val="center"/>
                  <w:hideMark/>
                </w:tcPr>
                <w:p w:rsidR="00A81E1A" w:rsidRPr="00E23FCA" w:rsidRDefault="00A81E1A" w:rsidP="00E36DC2">
                  <w:pPr>
                    <w:spacing w:line="200" w:lineRule="exact"/>
                    <w:jc w:val="center"/>
                    <w:rPr>
                      <w:sz w:val="22"/>
                      <w:szCs w:val="22"/>
                    </w:rPr>
                  </w:pPr>
                  <w:r w:rsidRPr="00E23FCA">
                    <w:rPr>
                      <w:sz w:val="22"/>
                      <w:szCs w:val="22"/>
                    </w:rPr>
                    <w:t>1375</w:t>
                  </w:r>
                </w:p>
              </w:tc>
              <w:tc>
                <w:tcPr>
                  <w:tcW w:w="618" w:type="dxa"/>
                  <w:tcBorders>
                    <w:top w:val="single" w:sz="12" w:space="0" w:color="000000"/>
                    <w:left w:val="single" w:sz="6" w:space="0" w:color="000000"/>
                    <w:bottom w:val="single" w:sz="6" w:space="0" w:color="000000"/>
                    <w:right w:val="nil"/>
                  </w:tcBorders>
                  <w:shd w:val="clear" w:color="auto" w:fill="auto"/>
                  <w:vAlign w:val="center"/>
                  <w:hideMark/>
                </w:tcPr>
                <w:p w:rsidR="00A81E1A" w:rsidRPr="00E23FCA" w:rsidRDefault="00A81E1A" w:rsidP="00E36DC2">
                  <w:pPr>
                    <w:spacing w:line="200" w:lineRule="exact"/>
                    <w:jc w:val="center"/>
                    <w:rPr>
                      <w:sz w:val="22"/>
                      <w:szCs w:val="22"/>
                    </w:rPr>
                  </w:pPr>
                  <w:r w:rsidRPr="00E23FCA">
                    <w:rPr>
                      <w:sz w:val="22"/>
                      <w:szCs w:val="22"/>
                    </w:rPr>
                    <w:t>1380</w:t>
                  </w:r>
                </w:p>
              </w:tc>
              <w:tc>
                <w:tcPr>
                  <w:tcW w:w="617" w:type="dxa"/>
                  <w:tcBorders>
                    <w:top w:val="single" w:sz="12" w:space="0" w:color="000000"/>
                    <w:left w:val="single" w:sz="6" w:space="0" w:color="000000"/>
                    <w:bottom w:val="single" w:sz="6" w:space="0" w:color="000000"/>
                    <w:right w:val="nil"/>
                  </w:tcBorders>
                  <w:shd w:val="clear" w:color="auto" w:fill="auto"/>
                  <w:vAlign w:val="center"/>
                  <w:hideMark/>
                </w:tcPr>
                <w:p w:rsidR="00A81E1A" w:rsidRPr="00E23FCA" w:rsidRDefault="00A81E1A" w:rsidP="00A81E1A">
                  <w:pPr>
                    <w:bidi w:val="0"/>
                    <w:spacing w:line="200" w:lineRule="exact"/>
                    <w:jc w:val="center"/>
                    <w:rPr>
                      <w:sz w:val="22"/>
                      <w:szCs w:val="22"/>
                      <w:lang w:bidi="fa-IR"/>
                    </w:rPr>
                  </w:pPr>
                  <w:r>
                    <w:rPr>
                      <w:sz w:val="22"/>
                      <w:szCs w:val="22"/>
                      <w:lang w:bidi="fa-IR"/>
                    </w:rPr>
                    <w:t>1383</w:t>
                  </w:r>
                </w:p>
              </w:tc>
              <w:tc>
                <w:tcPr>
                  <w:tcW w:w="618" w:type="dxa"/>
                  <w:tcBorders>
                    <w:top w:val="single" w:sz="12" w:space="0" w:color="000000"/>
                    <w:left w:val="single" w:sz="6" w:space="0" w:color="000000"/>
                    <w:bottom w:val="single" w:sz="6" w:space="0" w:color="000000"/>
                    <w:right w:val="nil"/>
                  </w:tcBorders>
                  <w:shd w:val="clear" w:color="auto" w:fill="auto"/>
                  <w:vAlign w:val="center"/>
                  <w:hideMark/>
                </w:tcPr>
                <w:p w:rsidR="00A81E1A" w:rsidRPr="00E23FCA" w:rsidRDefault="00A81E1A" w:rsidP="00374EE7">
                  <w:pPr>
                    <w:spacing w:line="200" w:lineRule="exact"/>
                    <w:jc w:val="center"/>
                    <w:rPr>
                      <w:sz w:val="22"/>
                      <w:szCs w:val="22"/>
                    </w:rPr>
                  </w:pPr>
                  <w:r w:rsidRPr="00E23FCA">
                    <w:rPr>
                      <w:sz w:val="22"/>
                      <w:szCs w:val="22"/>
                    </w:rPr>
                    <w:t>138</w:t>
                  </w:r>
                  <w:r>
                    <w:rPr>
                      <w:sz w:val="22"/>
                      <w:szCs w:val="22"/>
                    </w:rPr>
                    <w:t>4</w:t>
                  </w:r>
                </w:p>
              </w:tc>
              <w:tc>
                <w:tcPr>
                  <w:tcW w:w="618" w:type="dxa"/>
                  <w:tcBorders>
                    <w:top w:val="single" w:sz="12" w:space="0" w:color="000000"/>
                    <w:left w:val="single" w:sz="6" w:space="0" w:color="000000"/>
                    <w:bottom w:val="single" w:sz="6" w:space="0" w:color="000000"/>
                    <w:right w:val="nil"/>
                  </w:tcBorders>
                  <w:shd w:val="clear" w:color="auto" w:fill="auto"/>
                  <w:vAlign w:val="center"/>
                  <w:hideMark/>
                </w:tcPr>
                <w:p w:rsidR="00A81E1A" w:rsidRPr="00E23FCA" w:rsidRDefault="00A81E1A" w:rsidP="00374EE7">
                  <w:pPr>
                    <w:spacing w:line="200" w:lineRule="exact"/>
                    <w:jc w:val="center"/>
                    <w:rPr>
                      <w:sz w:val="22"/>
                      <w:szCs w:val="22"/>
                    </w:rPr>
                  </w:pPr>
                  <w:r w:rsidRPr="00E23FCA">
                    <w:rPr>
                      <w:sz w:val="22"/>
                      <w:szCs w:val="22"/>
                    </w:rPr>
                    <w:t>138</w:t>
                  </w:r>
                  <w:r>
                    <w:rPr>
                      <w:sz w:val="22"/>
                      <w:szCs w:val="22"/>
                    </w:rPr>
                    <w:t>5</w:t>
                  </w:r>
                </w:p>
              </w:tc>
              <w:tc>
                <w:tcPr>
                  <w:tcW w:w="618" w:type="dxa"/>
                  <w:tcBorders>
                    <w:top w:val="single" w:sz="12" w:space="0" w:color="000000"/>
                    <w:left w:val="single" w:sz="6" w:space="0" w:color="000000"/>
                    <w:bottom w:val="single" w:sz="6" w:space="0" w:color="000000"/>
                    <w:right w:val="nil"/>
                  </w:tcBorders>
                  <w:shd w:val="clear" w:color="auto" w:fill="auto"/>
                  <w:vAlign w:val="center"/>
                  <w:hideMark/>
                </w:tcPr>
                <w:p w:rsidR="00A81E1A" w:rsidRPr="00E23FCA" w:rsidRDefault="00A81E1A" w:rsidP="00374EE7">
                  <w:pPr>
                    <w:spacing w:line="200" w:lineRule="exact"/>
                    <w:jc w:val="center"/>
                    <w:rPr>
                      <w:sz w:val="22"/>
                      <w:szCs w:val="22"/>
                    </w:rPr>
                  </w:pPr>
                  <w:r w:rsidRPr="00E23FCA">
                    <w:rPr>
                      <w:sz w:val="22"/>
                      <w:szCs w:val="22"/>
                    </w:rPr>
                    <w:t>138</w:t>
                  </w:r>
                  <w:r>
                    <w:rPr>
                      <w:sz w:val="22"/>
                      <w:szCs w:val="22"/>
                    </w:rPr>
                    <w:t>6</w:t>
                  </w:r>
                </w:p>
              </w:tc>
              <w:tc>
                <w:tcPr>
                  <w:tcW w:w="664" w:type="dxa"/>
                  <w:tcBorders>
                    <w:top w:val="single" w:sz="12" w:space="0" w:color="000000"/>
                    <w:left w:val="single" w:sz="6" w:space="0" w:color="000000"/>
                    <w:bottom w:val="single" w:sz="6" w:space="0" w:color="000000"/>
                    <w:right w:val="nil"/>
                  </w:tcBorders>
                  <w:shd w:val="clear" w:color="auto" w:fill="auto"/>
                  <w:vAlign w:val="center"/>
                  <w:hideMark/>
                </w:tcPr>
                <w:p w:rsidR="00A81E1A" w:rsidRPr="002E6B29" w:rsidRDefault="00A81E1A" w:rsidP="00374EE7">
                  <w:pPr>
                    <w:bidi w:val="0"/>
                    <w:spacing w:line="200" w:lineRule="exact"/>
                    <w:jc w:val="center"/>
                    <w:rPr>
                      <w:sz w:val="22"/>
                      <w:szCs w:val="22"/>
                      <w:vertAlign w:val="superscript"/>
                      <w:lang w:bidi="fa-IR"/>
                    </w:rPr>
                  </w:pPr>
                  <w:r w:rsidRPr="00E23FCA">
                    <w:rPr>
                      <w:sz w:val="22"/>
                      <w:szCs w:val="22"/>
                    </w:rPr>
                    <w:t>138</w:t>
                  </w:r>
                  <w:r>
                    <w:rPr>
                      <w:sz w:val="22"/>
                      <w:szCs w:val="22"/>
                    </w:rPr>
                    <w:t>7</w:t>
                  </w:r>
                  <w:r>
                    <w:rPr>
                      <w:sz w:val="22"/>
                      <w:szCs w:val="22"/>
                      <w:vertAlign w:val="superscript"/>
                      <w:lang w:bidi="fa-IR"/>
                    </w:rPr>
                    <w:t>(1)</w:t>
                  </w:r>
                </w:p>
              </w:tc>
              <w:tc>
                <w:tcPr>
                  <w:tcW w:w="1421" w:type="dxa"/>
                  <w:tcBorders>
                    <w:top w:val="single" w:sz="12" w:space="0" w:color="000000"/>
                    <w:left w:val="single" w:sz="6" w:space="0" w:color="000000"/>
                    <w:bottom w:val="single" w:sz="6" w:space="0" w:color="000000"/>
                    <w:right w:val="nil"/>
                  </w:tcBorders>
                  <w:shd w:val="clear" w:color="auto" w:fill="auto"/>
                  <w:vAlign w:val="center"/>
                  <w:hideMark/>
                </w:tcPr>
                <w:p w:rsidR="00A81E1A" w:rsidRPr="00E23FCA" w:rsidRDefault="00A81E1A" w:rsidP="00E36DC2">
                  <w:pPr>
                    <w:spacing w:line="200" w:lineRule="exact"/>
                    <w:jc w:val="center"/>
                    <w:rPr>
                      <w:sz w:val="22"/>
                      <w:szCs w:val="22"/>
                      <w:rtl/>
                      <w:lang w:bidi="fa-IR"/>
                    </w:rPr>
                  </w:pPr>
                  <w:r w:rsidRPr="00E23FCA">
                    <w:rPr>
                      <w:sz w:val="22"/>
                      <w:szCs w:val="22"/>
                    </w:rPr>
                    <w:t>Percent change of 138</w:t>
                  </w:r>
                  <w:r>
                    <w:rPr>
                      <w:sz w:val="22"/>
                      <w:szCs w:val="22"/>
                    </w:rPr>
                    <w:t>7</w:t>
                  </w:r>
                  <w:r w:rsidRPr="00E23FCA">
                    <w:rPr>
                      <w:sz w:val="22"/>
                      <w:szCs w:val="22"/>
                    </w:rPr>
                    <w:t xml:space="preserve"> compared to 138</w:t>
                  </w:r>
                  <w:r>
                    <w:rPr>
                      <w:sz w:val="22"/>
                      <w:szCs w:val="22"/>
                    </w:rPr>
                    <w:t>6</w:t>
                  </w:r>
                </w:p>
              </w:tc>
            </w:tr>
            <w:tr w:rsidR="00A81E1A" w:rsidRPr="00E23FCA" w:rsidTr="00A81E1A">
              <w:tc>
                <w:tcPr>
                  <w:tcW w:w="2965" w:type="dxa"/>
                  <w:tcBorders>
                    <w:top w:val="single" w:sz="12" w:space="0" w:color="000000"/>
                    <w:left w:val="nil"/>
                    <w:bottom w:val="nil"/>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 xml:space="preserve">General index </w:t>
                  </w:r>
                  <w:r>
                    <w:rPr>
                      <w:rFonts w:cs="Nazanin"/>
                      <w:sz w:val="22"/>
                      <w:szCs w:val="22"/>
                    </w:rPr>
                    <w:tab/>
                  </w:r>
                </w:p>
              </w:tc>
              <w:tc>
                <w:tcPr>
                  <w:tcW w:w="847" w:type="dxa"/>
                  <w:tcBorders>
                    <w:top w:val="single" w:sz="12" w:space="0" w:color="000000"/>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100.0</w:t>
                  </w:r>
                </w:p>
              </w:tc>
              <w:tc>
                <w:tcPr>
                  <w:tcW w:w="617" w:type="dxa"/>
                  <w:tcBorders>
                    <w:top w:val="single" w:sz="12" w:space="0" w:color="000000"/>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19.1</w:t>
                  </w:r>
                </w:p>
              </w:tc>
              <w:tc>
                <w:tcPr>
                  <w:tcW w:w="618" w:type="dxa"/>
                  <w:tcBorders>
                    <w:top w:val="single" w:sz="12" w:space="0" w:color="000000"/>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91.0</w:t>
                  </w:r>
                </w:p>
              </w:tc>
              <w:tc>
                <w:tcPr>
                  <w:tcW w:w="618" w:type="dxa"/>
                  <w:tcBorders>
                    <w:top w:val="single" w:sz="12" w:space="0" w:color="000000"/>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174.7</w:t>
                  </w:r>
                </w:p>
              </w:tc>
              <w:tc>
                <w:tcPr>
                  <w:tcW w:w="617" w:type="dxa"/>
                  <w:tcBorders>
                    <w:top w:val="single" w:sz="12" w:space="0" w:color="000000"/>
                    <w:left w:val="nil"/>
                    <w:bottom w:val="nil"/>
                    <w:right w:val="nil"/>
                  </w:tcBorders>
                  <w:shd w:val="clear" w:color="auto" w:fill="auto"/>
                  <w:vAlign w:val="center"/>
                  <w:hideMark/>
                </w:tcPr>
                <w:p w:rsidR="00A81E1A" w:rsidRPr="00485683" w:rsidRDefault="00A81E1A" w:rsidP="00A81E1A">
                  <w:pPr>
                    <w:bidi w:val="0"/>
                    <w:spacing w:line="200" w:lineRule="exact"/>
                    <w:jc w:val="right"/>
                    <w:rPr>
                      <w:rFonts w:cs="Times New Roman"/>
                    </w:rPr>
                  </w:pPr>
                  <w:r>
                    <w:rPr>
                      <w:rFonts w:cs="Times New Roman"/>
                    </w:rPr>
                    <w:t>241.9</w:t>
                  </w:r>
                </w:p>
              </w:tc>
              <w:tc>
                <w:tcPr>
                  <w:tcW w:w="618" w:type="dxa"/>
                  <w:tcBorders>
                    <w:top w:val="single" w:sz="12" w:space="0" w:color="000000"/>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264.9</w:t>
                  </w:r>
                </w:p>
              </w:tc>
              <w:tc>
                <w:tcPr>
                  <w:tcW w:w="618" w:type="dxa"/>
                  <w:tcBorders>
                    <w:top w:val="single" w:sz="12" w:space="0" w:color="000000"/>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297</w:t>
                  </w:r>
                  <w:r w:rsidR="00374EE7">
                    <w:rPr>
                      <w:rFonts w:cs="Times New Roman"/>
                    </w:rPr>
                    <w:t>.0</w:t>
                  </w:r>
                </w:p>
              </w:tc>
              <w:tc>
                <w:tcPr>
                  <w:tcW w:w="618" w:type="dxa"/>
                  <w:tcBorders>
                    <w:top w:val="single" w:sz="12" w:space="0" w:color="000000"/>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341.2</w:t>
                  </w:r>
                </w:p>
              </w:tc>
              <w:tc>
                <w:tcPr>
                  <w:tcW w:w="664" w:type="dxa"/>
                  <w:tcBorders>
                    <w:top w:val="single" w:sz="12" w:space="0" w:color="000000"/>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single" w:sz="12" w:space="0" w:color="000000"/>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Pr="00507906" w:rsidRDefault="00A81E1A" w:rsidP="00507906">
                  <w:pPr>
                    <w:tabs>
                      <w:tab w:val="right" w:leader="dot" w:pos="2947"/>
                    </w:tabs>
                    <w:bidi w:val="0"/>
                    <w:spacing w:line="200" w:lineRule="exact"/>
                    <w:rPr>
                      <w:rFonts w:cs="Nazanin"/>
                      <w:b/>
                      <w:bCs/>
                      <w:i/>
                      <w:iCs/>
                      <w:sz w:val="22"/>
                      <w:szCs w:val="22"/>
                    </w:rPr>
                  </w:pPr>
                  <w:r w:rsidRPr="00507906">
                    <w:rPr>
                      <w:rFonts w:cs="Nazanin" w:hint="cs"/>
                      <w:b/>
                      <w:bCs/>
                      <w:i/>
                      <w:iCs/>
                      <w:sz w:val="22"/>
                      <w:szCs w:val="22"/>
                    </w:rPr>
                    <w:t xml:space="preserve">Major groups: </w:t>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p>
              </w:tc>
              <w:tc>
                <w:tcPr>
                  <w:tcW w:w="617" w:type="dxa"/>
                  <w:tcBorders>
                    <w:top w:val="nil"/>
                    <w:left w:val="nil"/>
                    <w:bottom w:val="nil"/>
                    <w:right w:val="nil"/>
                  </w:tcBorders>
                  <w:shd w:val="clear" w:color="auto" w:fill="auto"/>
                  <w:vAlign w:val="center"/>
                  <w:hideMark/>
                </w:tcPr>
                <w:p w:rsidR="00A81E1A" w:rsidRPr="00485683" w:rsidRDefault="00A81E1A" w:rsidP="00A81E1A">
                  <w:pPr>
                    <w:bidi w:val="0"/>
                    <w:spacing w:line="200" w:lineRule="exact"/>
                    <w:jc w:val="right"/>
                    <w:rPr>
                      <w:rFonts w:cs="Times New Roman"/>
                    </w:rPr>
                  </w:pP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 xml:space="preserve">Food </w:t>
                  </w:r>
                  <w:r>
                    <w:rPr>
                      <w:rFonts w:cs="Nazanin"/>
                      <w:sz w:val="22"/>
                      <w:szCs w:val="22"/>
                    </w:rPr>
                    <w:tab/>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35.4</w:t>
                  </w: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22.2</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86.7</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191.8</w:t>
                  </w:r>
                </w:p>
              </w:tc>
              <w:tc>
                <w:tcPr>
                  <w:tcW w:w="617" w:type="dxa"/>
                  <w:tcBorders>
                    <w:top w:val="nil"/>
                    <w:left w:val="nil"/>
                    <w:bottom w:val="nil"/>
                    <w:right w:val="nil"/>
                  </w:tcBorders>
                  <w:shd w:val="clear" w:color="auto" w:fill="auto"/>
                  <w:vAlign w:val="center"/>
                  <w:hideMark/>
                </w:tcPr>
                <w:p w:rsidR="00A81E1A" w:rsidRPr="00485683" w:rsidRDefault="00AD4CC4" w:rsidP="00A81E1A">
                  <w:pPr>
                    <w:bidi w:val="0"/>
                    <w:spacing w:line="200" w:lineRule="exact"/>
                    <w:jc w:val="right"/>
                    <w:rPr>
                      <w:rFonts w:cs="Times New Roman"/>
                    </w:rPr>
                  </w:pPr>
                  <w:r>
                    <w:rPr>
                      <w:rFonts w:cs="Times New Roman"/>
                    </w:rPr>
                    <w:t>275.8</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304.1</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342.2</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398.3</w:t>
                  </w: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Beverages and tobacco</w:t>
                  </w:r>
                  <w:r>
                    <w:rPr>
                      <w:rFonts w:cs="Nazanin"/>
                      <w:sz w:val="22"/>
                      <w:szCs w:val="22"/>
                    </w:rPr>
                    <w:tab/>
                  </w:r>
                  <w:r>
                    <w:rPr>
                      <w:rFonts w:cs="Nazanin" w:hint="cs"/>
                      <w:sz w:val="22"/>
                      <w:szCs w:val="22"/>
                    </w:rPr>
                    <w:t xml:space="preserve"> </w:t>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0.78</w:t>
                  </w: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23.7</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89.3</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180.5</w:t>
                  </w:r>
                </w:p>
              </w:tc>
              <w:tc>
                <w:tcPr>
                  <w:tcW w:w="617" w:type="dxa"/>
                  <w:tcBorders>
                    <w:top w:val="nil"/>
                    <w:left w:val="nil"/>
                    <w:bottom w:val="nil"/>
                    <w:right w:val="nil"/>
                  </w:tcBorders>
                  <w:shd w:val="clear" w:color="auto" w:fill="auto"/>
                  <w:vAlign w:val="center"/>
                  <w:hideMark/>
                </w:tcPr>
                <w:p w:rsidR="00A81E1A" w:rsidRPr="00485683" w:rsidRDefault="00AD4CC4" w:rsidP="00A81E1A">
                  <w:pPr>
                    <w:bidi w:val="0"/>
                    <w:spacing w:line="200" w:lineRule="exact"/>
                    <w:jc w:val="right"/>
                    <w:rPr>
                      <w:rFonts w:cs="Times New Roman"/>
                    </w:rPr>
                  </w:pPr>
                  <w:r>
                    <w:rPr>
                      <w:rFonts w:cs="Times New Roman"/>
                    </w:rPr>
                    <w:t>255.7</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276.2</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293.9</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319.7</w:t>
                  </w: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Non-fuel industrial materials</w:t>
                  </w:r>
                  <w:r>
                    <w:rPr>
                      <w:rFonts w:cs="Nazanin"/>
                      <w:sz w:val="22"/>
                      <w:szCs w:val="22"/>
                    </w:rPr>
                    <w:tab/>
                  </w:r>
                  <w:r>
                    <w:rPr>
                      <w:rFonts w:cs="Nazanin" w:hint="cs"/>
                      <w:sz w:val="22"/>
                      <w:szCs w:val="22"/>
                    </w:rPr>
                    <w:t xml:space="preserve"> </w:t>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3.86</w:t>
                  </w: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25.7</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100.7</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171.8</w:t>
                  </w:r>
                </w:p>
              </w:tc>
              <w:tc>
                <w:tcPr>
                  <w:tcW w:w="617" w:type="dxa"/>
                  <w:tcBorders>
                    <w:top w:val="nil"/>
                    <w:left w:val="nil"/>
                    <w:bottom w:val="nil"/>
                    <w:right w:val="nil"/>
                  </w:tcBorders>
                  <w:shd w:val="clear" w:color="auto" w:fill="auto"/>
                  <w:vAlign w:val="center"/>
                  <w:hideMark/>
                </w:tcPr>
                <w:p w:rsidR="00A81E1A" w:rsidRPr="00485683" w:rsidRDefault="00AD4CC4" w:rsidP="00A81E1A">
                  <w:pPr>
                    <w:bidi w:val="0"/>
                    <w:spacing w:line="200" w:lineRule="exact"/>
                    <w:jc w:val="right"/>
                    <w:rPr>
                      <w:rFonts w:cs="Times New Roman"/>
                    </w:rPr>
                  </w:pPr>
                  <w:r>
                    <w:rPr>
                      <w:rFonts w:cs="Times New Roman"/>
                    </w:rPr>
                    <w:t>215.8</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224.6</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257.6</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295.1</w:t>
                  </w: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 xml:space="preserve">Fossil fuels and derivatives thereof </w:t>
                  </w:r>
                  <w:r>
                    <w:rPr>
                      <w:rFonts w:cs="Nazanin"/>
                      <w:sz w:val="22"/>
                      <w:szCs w:val="22"/>
                    </w:rPr>
                    <w:tab/>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2.76</w:t>
                  </w: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18.4</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83.1</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271.0</w:t>
                  </w:r>
                </w:p>
              </w:tc>
              <w:tc>
                <w:tcPr>
                  <w:tcW w:w="617" w:type="dxa"/>
                  <w:tcBorders>
                    <w:top w:val="nil"/>
                    <w:left w:val="nil"/>
                    <w:bottom w:val="nil"/>
                    <w:right w:val="nil"/>
                  </w:tcBorders>
                  <w:shd w:val="clear" w:color="auto" w:fill="auto"/>
                  <w:vAlign w:val="center"/>
                  <w:hideMark/>
                </w:tcPr>
                <w:p w:rsidR="00A81E1A" w:rsidRPr="00485683" w:rsidRDefault="00AD4CC4" w:rsidP="00A81E1A">
                  <w:pPr>
                    <w:bidi w:val="0"/>
                    <w:spacing w:line="200" w:lineRule="exact"/>
                    <w:jc w:val="right"/>
                    <w:rPr>
                      <w:rFonts w:cs="Times New Roman"/>
                    </w:rPr>
                  </w:pPr>
                  <w:r>
                    <w:rPr>
                      <w:rFonts w:cs="Times New Roman"/>
                    </w:rPr>
                    <w:t>464.5</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486.3</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499.5</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557.3</w:t>
                  </w: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Chemical and petrochemical products</w:t>
                  </w:r>
                  <w:r>
                    <w:rPr>
                      <w:rFonts w:cs="Nazanin"/>
                      <w:sz w:val="22"/>
                      <w:szCs w:val="22"/>
                    </w:rPr>
                    <w:tab/>
                  </w:r>
                  <w:r>
                    <w:rPr>
                      <w:rFonts w:cs="Nazanin" w:hint="cs"/>
                      <w:sz w:val="22"/>
                      <w:szCs w:val="22"/>
                    </w:rPr>
                    <w:t xml:space="preserve"> </w:t>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8.60</w:t>
                  </w: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12.1</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87.7</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190.0</w:t>
                  </w:r>
                </w:p>
              </w:tc>
              <w:tc>
                <w:tcPr>
                  <w:tcW w:w="617" w:type="dxa"/>
                  <w:tcBorders>
                    <w:top w:val="nil"/>
                    <w:left w:val="nil"/>
                    <w:bottom w:val="nil"/>
                    <w:right w:val="nil"/>
                  </w:tcBorders>
                  <w:shd w:val="clear" w:color="auto" w:fill="auto"/>
                  <w:vAlign w:val="center"/>
                  <w:hideMark/>
                </w:tcPr>
                <w:p w:rsidR="00A81E1A" w:rsidRPr="00485683" w:rsidRDefault="00AD4CC4" w:rsidP="00A81E1A">
                  <w:pPr>
                    <w:bidi w:val="0"/>
                    <w:spacing w:line="200" w:lineRule="exact"/>
                    <w:jc w:val="right"/>
                    <w:rPr>
                      <w:rFonts w:cs="Times New Roman"/>
                    </w:rPr>
                  </w:pPr>
                  <w:r>
                    <w:rPr>
                      <w:rFonts w:cs="Times New Roman"/>
                    </w:rPr>
                    <w:t>242.7</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281.5</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312.4</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353.9</w:t>
                  </w: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Industrial products according to raw materials</w:t>
                  </w:r>
                  <w:r>
                    <w:rPr>
                      <w:rFonts w:cs="Nazanin"/>
                      <w:sz w:val="22"/>
                      <w:szCs w:val="22"/>
                    </w:rPr>
                    <w:tab/>
                  </w:r>
                  <w:r>
                    <w:rPr>
                      <w:rFonts w:cs="Nazanin" w:hint="cs"/>
                      <w:sz w:val="22"/>
                      <w:szCs w:val="22"/>
                    </w:rPr>
                    <w:t xml:space="preserve"> </w:t>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26.92</w:t>
                  </w: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20.8</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100.0</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157.4</w:t>
                  </w:r>
                </w:p>
              </w:tc>
              <w:tc>
                <w:tcPr>
                  <w:tcW w:w="617" w:type="dxa"/>
                  <w:tcBorders>
                    <w:top w:val="nil"/>
                    <w:left w:val="nil"/>
                    <w:bottom w:val="nil"/>
                    <w:right w:val="nil"/>
                  </w:tcBorders>
                  <w:shd w:val="clear" w:color="auto" w:fill="auto"/>
                  <w:vAlign w:val="center"/>
                  <w:hideMark/>
                </w:tcPr>
                <w:p w:rsidR="00A81E1A" w:rsidRPr="00485683" w:rsidRDefault="00AD4CC4" w:rsidP="00A81E1A">
                  <w:pPr>
                    <w:bidi w:val="0"/>
                    <w:spacing w:line="200" w:lineRule="exact"/>
                    <w:jc w:val="right"/>
                    <w:rPr>
                      <w:rFonts w:cs="Times New Roman"/>
                    </w:rPr>
                  </w:pPr>
                  <w:r>
                    <w:rPr>
                      <w:rFonts w:cs="Times New Roman"/>
                    </w:rPr>
                    <w:t>235.4</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257.8</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299.3</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349.6</w:t>
                  </w: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Machinery and transport equipment</w:t>
                  </w:r>
                  <w:r>
                    <w:rPr>
                      <w:rFonts w:cs="Nazanin"/>
                      <w:sz w:val="22"/>
                      <w:szCs w:val="22"/>
                    </w:rPr>
                    <w:tab/>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19.45</w:t>
                  </w: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13.5</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85.5</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150.7</w:t>
                  </w:r>
                </w:p>
              </w:tc>
              <w:tc>
                <w:tcPr>
                  <w:tcW w:w="617" w:type="dxa"/>
                  <w:tcBorders>
                    <w:top w:val="nil"/>
                    <w:left w:val="nil"/>
                    <w:bottom w:val="nil"/>
                    <w:right w:val="nil"/>
                  </w:tcBorders>
                  <w:shd w:val="clear" w:color="auto" w:fill="auto"/>
                  <w:vAlign w:val="center"/>
                  <w:hideMark/>
                </w:tcPr>
                <w:p w:rsidR="00A81E1A" w:rsidRPr="00485683" w:rsidRDefault="00AD4CC4" w:rsidP="00A81E1A">
                  <w:pPr>
                    <w:bidi w:val="0"/>
                    <w:spacing w:line="200" w:lineRule="exact"/>
                    <w:jc w:val="right"/>
                    <w:rPr>
                      <w:rFonts w:cs="Times New Roman"/>
                    </w:rPr>
                  </w:pPr>
                  <w:r>
                    <w:rPr>
                      <w:rFonts w:cs="Times New Roman"/>
                    </w:rPr>
                    <w:t>171.1</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182.4</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196.9</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215.4</w:t>
                  </w: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Miscellaneous goods</w:t>
                  </w:r>
                  <w:r>
                    <w:rPr>
                      <w:rFonts w:cs="Nazanin"/>
                      <w:sz w:val="22"/>
                      <w:szCs w:val="22"/>
                    </w:rPr>
                    <w:tab/>
                  </w:r>
                  <w:r>
                    <w:rPr>
                      <w:rFonts w:cs="Nazanin" w:hint="cs"/>
                      <w:sz w:val="22"/>
                      <w:szCs w:val="22"/>
                    </w:rPr>
                    <w:t xml:space="preserve"> </w:t>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2.23</w:t>
                  </w: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19.1</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98.4</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148.1</w:t>
                  </w:r>
                </w:p>
              </w:tc>
              <w:tc>
                <w:tcPr>
                  <w:tcW w:w="617" w:type="dxa"/>
                  <w:tcBorders>
                    <w:top w:val="nil"/>
                    <w:left w:val="nil"/>
                    <w:bottom w:val="nil"/>
                    <w:right w:val="nil"/>
                  </w:tcBorders>
                  <w:shd w:val="clear" w:color="auto" w:fill="auto"/>
                  <w:vAlign w:val="center"/>
                  <w:hideMark/>
                </w:tcPr>
                <w:p w:rsidR="00A81E1A" w:rsidRPr="00485683" w:rsidRDefault="00AD4CC4" w:rsidP="00A81E1A">
                  <w:pPr>
                    <w:bidi w:val="0"/>
                    <w:spacing w:line="200" w:lineRule="exact"/>
                    <w:jc w:val="right"/>
                    <w:rPr>
                      <w:rFonts w:cs="Times New Roman"/>
                    </w:rPr>
                  </w:pPr>
                  <w:r>
                    <w:rPr>
                      <w:rFonts w:cs="Times New Roman"/>
                    </w:rPr>
                    <w:t>162.9</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176.2</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182.4</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200.0</w:t>
                  </w: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Pr="00507906" w:rsidRDefault="00A81E1A" w:rsidP="00507906">
                  <w:pPr>
                    <w:tabs>
                      <w:tab w:val="right" w:leader="dot" w:pos="2947"/>
                    </w:tabs>
                    <w:bidi w:val="0"/>
                    <w:spacing w:line="200" w:lineRule="exact"/>
                    <w:rPr>
                      <w:rFonts w:cs="Nazanin"/>
                      <w:b/>
                      <w:bCs/>
                      <w:i/>
                      <w:iCs/>
                      <w:sz w:val="22"/>
                      <w:szCs w:val="22"/>
                    </w:rPr>
                  </w:pPr>
                  <w:r w:rsidRPr="00507906">
                    <w:rPr>
                      <w:rFonts w:cs="Nazanin" w:hint="cs"/>
                      <w:b/>
                      <w:bCs/>
                      <w:i/>
                      <w:iCs/>
                      <w:sz w:val="22"/>
                      <w:szCs w:val="22"/>
                    </w:rPr>
                    <w:t>Special groups:</w:t>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p>
              </w:tc>
              <w:tc>
                <w:tcPr>
                  <w:tcW w:w="617" w:type="dxa"/>
                  <w:tcBorders>
                    <w:top w:val="nil"/>
                    <w:left w:val="nil"/>
                    <w:bottom w:val="nil"/>
                    <w:right w:val="nil"/>
                  </w:tcBorders>
                  <w:shd w:val="clear" w:color="auto" w:fill="auto"/>
                  <w:vAlign w:val="center"/>
                  <w:hideMark/>
                </w:tcPr>
                <w:p w:rsidR="00A81E1A" w:rsidRPr="00485683" w:rsidRDefault="00A81E1A" w:rsidP="00A81E1A">
                  <w:pPr>
                    <w:bidi w:val="0"/>
                    <w:spacing w:line="200" w:lineRule="exact"/>
                    <w:jc w:val="right"/>
                    <w:rPr>
                      <w:rFonts w:cs="Times New Roman"/>
                    </w:rPr>
                  </w:pP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nil"/>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Farm, livestock and fishing products</w:t>
                  </w:r>
                  <w:r>
                    <w:rPr>
                      <w:rFonts w:cs="Nazanin"/>
                      <w:sz w:val="22"/>
                      <w:szCs w:val="22"/>
                    </w:rPr>
                    <w:tab/>
                  </w:r>
                </w:p>
              </w:tc>
              <w:tc>
                <w:tcPr>
                  <w:tcW w:w="84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26.82</w:t>
                  </w:r>
                </w:p>
              </w:tc>
              <w:tc>
                <w:tcPr>
                  <w:tcW w:w="617"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21.9</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86.6</w:t>
                  </w:r>
                </w:p>
              </w:tc>
              <w:tc>
                <w:tcPr>
                  <w:tcW w:w="618" w:type="dxa"/>
                  <w:tcBorders>
                    <w:top w:val="nil"/>
                    <w:left w:val="nil"/>
                    <w:bottom w:val="nil"/>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193.5</w:t>
                  </w:r>
                </w:p>
              </w:tc>
              <w:tc>
                <w:tcPr>
                  <w:tcW w:w="617" w:type="dxa"/>
                  <w:tcBorders>
                    <w:top w:val="nil"/>
                    <w:left w:val="nil"/>
                    <w:bottom w:val="nil"/>
                    <w:right w:val="nil"/>
                  </w:tcBorders>
                  <w:shd w:val="clear" w:color="auto" w:fill="auto"/>
                  <w:vAlign w:val="center"/>
                  <w:hideMark/>
                </w:tcPr>
                <w:p w:rsidR="00A81E1A" w:rsidRPr="00485683" w:rsidRDefault="00AD4CC4" w:rsidP="00A81E1A">
                  <w:pPr>
                    <w:bidi w:val="0"/>
                    <w:spacing w:line="200" w:lineRule="exact"/>
                    <w:jc w:val="right"/>
                    <w:rPr>
                      <w:rFonts w:cs="Times New Roman"/>
                    </w:rPr>
                  </w:pPr>
                  <w:r>
                    <w:rPr>
                      <w:rFonts w:cs="Times New Roman"/>
                    </w:rPr>
                    <w:t>282.1</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310.6</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353.9</w:t>
                  </w:r>
                </w:p>
              </w:tc>
              <w:tc>
                <w:tcPr>
                  <w:tcW w:w="618"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411.3</w:t>
                  </w:r>
                </w:p>
              </w:tc>
              <w:tc>
                <w:tcPr>
                  <w:tcW w:w="664"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nil"/>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r w:rsidR="00A81E1A" w:rsidRPr="00E23FCA" w:rsidTr="00A81E1A">
              <w:tc>
                <w:tcPr>
                  <w:tcW w:w="2965" w:type="dxa"/>
                  <w:tcBorders>
                    <w:top w:val="nil"/>
                    <w:left w:val="nil"/>
                    <w:bottom w:val="single" w:sz="12" w:space="0" w:color="000000"/>
                    <w:right w:val="single" w:sz="12" w:space="0" w:color="000000"/>
                  </w:tcBorders>
                  <w:shd w:val="clear" w:color="auto" w:fill="auto"/>
                  <w:vAlign w:val="center"/>
                  <w:hideMark/>
                </w:tcPr>
                <w:p w:rsidR="00A81E1A" w:rsidRDefault="00A81E1A" w:rsidP="00E36DC2">
                  <w:pPr>
                    <w:tabs>
                      <w:tab w:val="right" w:leader="dot" w:pos="2947"/>
                    </w:tabs>
                    <w:bidi w:val="0"/>
                    <w:spacing w:line="200" w:lineRule="exact"/>
                    <w:rPr>
                      <w:rFonts w:cs="Nazanin"/>
                      <w:sz w:val="22"/>
                      <w:szCs w:val="22"/>
                    </w:rPr>
                  </w:pPr>
                  <w:r>
                    <w:rPr>
                      <w:rFonts w:cs="Nazanin" w:hint="cs"/>
                      <w:sz w:val="22"/>
                      <w:szCs w:val="22"/>
                    </w:rPr>
                    <w:t>Building materials</w:t>
                  </w:r>
                  <w:r>
                    <w:rPr>
                      <w:rFonts w:cs="Nazanin"/>
                      <w:sz w:val="22"/>
                      <w:szCs w:val="22"/>
                    </w:rPr>
                    <w:tab/>
                  </w:r>
                  <w:r>
                    <w:rPr>
                      <w:rFonts w:cs="Nazanin" w:hint="cs"/>
                      <w:sz w:val="22"/>
                      <w:szCs w:val="22"/>
                    </w:rPr>
                    <w:t xml:space="preserve"> </w:t>
                  </w:r>
                </w:p>
              </w:tc>
              <w:tc>
                <w:tcPr>
                  <w:tcW w:w="847" w:type="dxa"/>
                  <w:tcBorders>
                    <w:top w:val="nil"/>
                    <w:left w:val="nil"/>
                    <w:bottom w:val="single" w:sz="12" w:space="0" w:color="000000"/>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10.74</w:t>
                  </w:r>
                </w:p>
              </w:tc>
              <w:tc>
                <w:tcPr>
                  <w:tcW w:w="617" w:type="dxa"/>
                  <w:tcBorders>
                    <w:top w:val="nil"/>
                    <w:left w:val="nil"/>
                    <w:bottom w:val="single" w:sz="12" w:space="0" w:color="000000"/>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19.8</w:t>
                  </w:r>
                </w:p>
              </w:tc>
              <w:tc>
                <w:tcPr>
                  <w:tcW w:w="618" w:type="dxa"/>
                  <w:tcBorders>
                    <w:top w:val="nil"/>
                    <w:left w:val="nil"/>
                    <w:bottom w:val="single" w:sz="12" w:space="0" w:color="000000"/>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94.4</w:t>
                  </w:r>
                </w:p>
              </w:tc>
              <w:tc>
                <w:tcPr>
                  <w:tcW w:w="618" w:type="dxa"/>
                  <w:tcBorders>
                    <w:top w:val="nil"/>
                    <w:left w:val="nil"/>
                    <w:bottom w:val="single" w:sz="12" w:space="0" w:color="000000"/>
                    <w:right w:val="nil"/>
                  </w:tcBorders>
                  <w:shd w:val="clear" w:color="auto" w:fill="auto"/>
                  <w:vAlign w:val="center"/>
                  <w:hideMark/>
                </w:tcPr>
                <w:p w:rsidR="00A81E1A" w:rsidRPr="00485683" w:rsidRDefault="00A81E1A" w:rsidP="00E36DC2">
                  <w:pPr>
                    <w:bidi w:val="0"/>
                    <w:spacing w:line="200" w:lineRule="exact"/>
                    <w:jc w:val="right"/>
                    <w:rPr>
                      <w:rFonts w:cs="Times New Roman"/>
                    </w:rPr>
                  </w:pPr>
                  <w:r w:rsidRPr="00485683">
                    <w:rPr>
                      <w:rFonts w:cs="Times New Roman"/>
                    </w:rPr>
                    <w:t>160.9</w:t>
                  </w:r>
                </w:p>
              </w:tc>
              <w:tc>
                <w:tcPr>
                  <w:tcW w:w="617" w:type="dxa"/>
                  <w:tcBorders>
                    <w:top w:val="nil"/>
                    <w:left w:val="nil"/>
                    <w:bottom w:val="single" w:sz="12" w:space="0" w:color="000000"/>
                    <w:right w:val="nil"/>
                  </w:tcBorders>
                  <w:shd w:val="clear" w:color="auto" w:fill="auto"/>
                  <w:vAlign w:val="center"/>
                  <w:hideMark/>
                </w:tcPr>
                <w:p w:rsidR="00A81E1A" w:rsidRPr="00485683" w:rsidRDefault="00AD4CC4" w:rsidP="00A81E1A">
                  <w:pPr>
                    <w:bidi w:val="0"/>
                    <w:spacing w:line="200" w:lineRule="exact"/>
                    <w:jc w:val="right"/>
                    <w:rPr>
                      <w:rFonts w:cs="Times New Roman"/>
                    </w:rPr>
                  </w:pPr>
                  <w:r>
                    <w:rPr>
                      <w:rFonts w:cs="Times New Roman"/>
                    </w:rPr>
                    <w:t>268.8</w:t>
                  </w:r>
                </w:p>
              </w:tc>
              <w:tc>
                <w:tcPr>
                  <w:tcW w:w="618" w:type="dxa"/>
                  <w:tcBorders>
                    <w:top w:val="nil"/>
                    <w:left w:val="nil"/>
                    <w:bottom w:val="single" w:sz="12" w:space="0" w:color="000000"/>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285.4</w:t>
                  </w:r>
                </w:p>
              </w:tc>
              <w:tc>
                <w:tcPr>
                  <w:tcW w:w="618" w:type="dxa"/>
                  <w:tcBorders>
                    <w:top w:val="nil"/>
                    <w:left w:val="nil"/>
                    <w:bottom w:val="single" w:sz="12" w:space="0" w:color="000000"/>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342.3</w:t>
                  </w:r>
                </w:p>
              </w:tc>
              <w:tc>
                <w:tcPr>
                  <w:tcW w:w="618" w:type="dxa"/>
                  <w:tcBorders>
                    <w:top w:val="nil"/>
                    <w:left w:val="nil"/>
                    <w:bottom w:val="single" w:sz="12" w:space="0" w:color="000000"/>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407.3</w:t>
                  </w:r>
                </w:p>
              </w:tc>
              <w:tc>
                <w:tcPr>
                  <w:tcW w:w="664" w:type="dxa"/>
                  <w:tcBorders>
                    <w:top w:val="nil"/>
                    <w:left w:val="nil"/>
                    <w:bottom w:val="single" w:sz="12" w:space="0" w:color="000000"/>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c>
                <w:tcPr>
                  <w:tcW w:w="1421" w:type="dxa"/>
                  <w:tcBorders>
                    <w:top w:val="nil"/>
                    <w:left w:val="nil"/>
                    <w:bottom w:val="single" w:sz="12" w:space="0" w:color="000000"/>
                    <w:right w:val="nil"/>
                  </w:tcBorders>
                  <w:shd w:val="clear" w:color="auto" w:fill="auto"/>
                  <w:vAlign w:val="center"/>
                  <w:hideMark/>
                </w:tcPr>
                <w:p w:rsidR="00A81E1A" w:rsidRPr="00485683" w:rsidRDefault="00A81E1A" w:rsidP="00374EE7">
                  <w:pPr>
                    <w:bidi w:val="0"/>
                    <w:spacing w:line="200" w:lineRule="exact"/>
                    <w:jc w:val="right"/>
                    <w:rPr>
                      <w:rFonts w:cs="Times New Roman"/>
                    </w:rPr>
                  </w:pPr>
                  <w:r w:rsidRPr="00485683">
                    <w:rPr>
                      <w:rFonts w:cs="Times New Roman"/>
                    </w:rPr>
                    <w:t>-</w:t>
                  </w:r>
                </w:p>
              </w:tc>
            </w:tr>
          </w:tbl>
          <w:p w:rsidR="006D1CA5" w:rsidRPr="00E23FCA" w:rsidRDefault="006D1CA5" w:rsidP="00E36DC2"/>
        </w:tc>
      </w:tr>
      <w:tr w:rsidR="006D1CA5" w:rsidRPr="00E23FCA" w:rsidTr="00E36DC2">
        <w:trPr>
          <w:tblCellSpacing w:w="15" w:type="dxa"/>
        </w:trPr>
        <w:tc>
          <w:tcPr>
            <w:tcW w:w="0" w:type="auto"/>
            <w:gridSpan w:val="2"/>
            <w:vAlign w:val="center"/>
            <w:hideMark/>
          </w:tcPr>
          <w:p w:rsidR="006D1CA5" w:rsidRPr="00E23FCA" w:rsidRDefault="006D1CA5" w:rsidP="00E36DC2">
            <w:pPr>
              <w:bidi w:val="0"/>
              <w:rPr>
                <w:i/>
                <w:iCs/>
                <w:sz w:val="22"/>
                <w:szCs w:val="22"/>
              </w:rPr>
            </w:pPr>
            <w:proofErr w:type="gramStart"/>
            <w:r w:rsidRPr="00E23FCA">
              <w:rPr>
                <w:i/>
                <w:iCs/>
                <w:sz w:val="22"/>
                <w:szCs w:val="22"/>
              </w:rPr>
              <w:t>1.Information</w:t>
            </w:r>
            <w:proofErr w:type="gramEnd"/>
            <w:r w:rsidRPr="00E23FCA">
              <w:rPr>
                <w:i/>
                <w:iCs/>
                <w:sz w:val="22"/>
                <w:szCs w:val="22"/>
              </w:rPr>
              <w:t xml:space="preserve"> related to "wholesale price indices for </w:t>
            </w:r>
            <w:proofErr w:type="spellStart"/>
            <w:r w:rsidRPr="00E23FCA">
              <w:rPr>
                <w:i/>
                <w:iCs/>
                <w:sz w:val="22"/>
                <w:szCs w:val="22"/>
              </w:rPr>
              <w:t>goods"is</w:t>
            </w:r>
            <w:proofErr w:type="spellEnd"/>
            <w:r w:rsidRPr="00E23FCA">
              <w:rPr>
                <w:i/>
                <w:iCs/>
                <w:sz w:val="22"/>
                <w:szCs w:val="22"/>
              </w:rPr>
              <w:t xml:space="preserve"> not produced as of 1387 (early 2008).</w:t>
            </w:r>
          </w:p>
        </w:tc>
      </w:tr>
      <w:tr w:rsidR="006D1CA5" w:rsidRPr="00E23FCA" w:rsidTr="00E36DC2">
        <w:trPr>
          <w:tblCellSpacing w:w="15" w:type="dxa"/>
        </w:trPr>
        <w:tc>
          <w:tcPr>
            <w:tcW w:w="0" w:type="auto"/>
            <w:gridSpan w:val="2"/>
            <w:vAlign w:val="center"/>
            <w:hideMark/>
          </w:tcPr>
          <w:p w:rsidR="006D1CA5" w:rsidRPr="00E23FCA" w:rsidRDefault="006D1CA5" w:rsidP="00E36DC2">
            <w:pPr>
              <w:bidi w:val="0"/>
              <w:rPr>
                <w:i/>
                <w:iCs/>
                <w:sz w:val="22"/>
                <w:szCs w:val="22"/>
              </w:rPr>
            </w:pPr>
            <w:r w:rsidRPr="00E23FCA">
              <w:rPr>
                <w:i/>
                <w:iCs/>
                <w:sz w:val="22"/>
                <w:szCs w:val="22"/>
              </w:rPr>
              <w:t>Source: Central Bank of the Islamic Republic of Iran.</w:t>
            </w:r>
          </w:p>
        </w:tc>
      </w:tr>
      <w:tr w:rsidR="006D1CA5" w:rsidRPr="00E23FCA" w:rsidTr="00E36DC2">
        <w:trPr>
          <w:tblCellSpacing w:w="15" w:type="dxa"/>
        </w:trPr>
        <w:tc>
          <w:tcPr>
            <w:tcW w:w="0" w:type="auto"/>
            <w:gridSpan w:val="2"/>
            <w:vAlign w:val="center"/>
            <w:hideMark/>
          </w:tcPr>
          <w:p w:rsidR="006D1CA5" w:rsidRPr="00E23FCA" w:rsidRDefault="006D1CA5" w:rsidP="00E36DC2">
            <w:pPr>
              <w:rPr>
                <w:i/>
                <w:iCs/>
                <w:sz w:val="22"/>
                <w:szCs w:val="22"/>
              </w:rPr>
            </w:pPr>
          </w:p>
        </w:tc>
      </w:tr>
      <w:tr w:rsidR="006D1CA5" w:rsidRPr="00E23FCA" w:rsidTr="00E36DC2">
        <w:trPr>
          <w:tblCellSpacing w:w="15" w:type="dxa"/>
        </w:trPr>
        <w:tc>
          <w:tcPr>
            <w:tcW w:w="0" w:type="auto"/>
            <w:gridSpan w:val="2"/>
            <w:vAlign w:val="center"/>
            <w:hideMark/>
          </w:tcPr>
          <w:p w:rsidR="006D1CA5" w:rsidRPr="00E23FCA" w:rsidRDefault="006D1CA5" w:rsidP="00E36DC2">
            <w:pPr>
              <w:rPr>
                <w:lang w:bidi="fa-IR"/>
              </w:rPr>
            </w:pPr>
          </w:p>
        </w:tc>
      </w:tr>
    </w:tbl>
    <w:p w:rsidR="006D1CA5" w:rsidRPr="00E23FCA" w:rsidRDefault="006D1CA5" w:rsidP="006D1CA5">
      <w:pPr>
        <w:rPr>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D1CA5" w:rsidRPr="00E23FCA" w:rsidTr="00E36DC2">
        <w:trPr>
          <w:tblCellSpacing w:w="15" w:type="dxa"/>
        </w:trPr>
        <w:tc>
          <w:tcPr>
            <w:tcW w:w="12256" w:type="dxa"/>
            <w:vAlign w:val="center"/>
            <w:hideMark/>
          </w:tcPr>
          <w:p w:rsidR="006D1CA5" w:rsidRPr="00E23FCA" w:rsidRDefault="006D1CA5" w:rsidP="00E36DC2">
            <w:pPr>
              <w:pStyle w:val="Heading1"/>
              <w:spacing w:line="220" w:lineRule="exact"/>
              <w:rPr>
                <w:b/>
                <w:bCs/>
                <w:sz w:val="24"/>
                <w:szCs w:val="24"/>
              </w:rPr>
            </w:pPr>
            <w:bookmarkStart w:id="35" w:name="_Toc266258355"/>
            <w:bookmarkStart w:id="36" w:name="_Toc267206737"/>
            <w:r w:rsidRPr="00E23FCA">
              <w:rPr>
                <w:b/>
                <w:bCs/>
                <w:sz w:val="24"/>
                <w:szCs w:val="24"/>
              </w:rPr>
              <w:lastRenderedPageBreak/>
              <w:t>20. 11. GENERAL PRICE INDICES FOR EXPORTED GOODS                                   (13</w:t>
            </w:r>
            <w:r>
              <w:rPr>
                <w:b/>
                <w:bCs/>
                <w:sz w:val="24"/>
                <w:szCs w:val="24"/>
              </w:rPr>
              <w:t>83</w:t>
            </w:r>
            <w:r w:rsidRPr="00E23FCA">
              <w:rPr>
                <w:b/>
                <w:bCs/>
                <w:sz w:val="24"/>
                <w:szCs w:val="24"/>
              </w:rPr>
              <w:t>= 100)</w:t>
            </w:r>
            <w:bookmarkEnd w:id="35"/>
            <w:bookmarkEnd w:id="36"/>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119"/>
              <w:gridCol w:w="1011"/>
              <w:gridCol w:w="1246"/>
              <w:gridCol w:w="1011"/>
              <w:gridCol w:w="843"/>
              <w:gridCol w:w="992"/>
              <w:gridCol w:w="1134"/>
              <w:gridCol w:w="850"/>
            </w:tblGrid>
            <w:tr w:rsidR="006D1CA5" w:rsidRPr="00E23FCA" w:rsidTr="00374EE7">
              <w:tc>
                <w:tcPr>
                  <w:tcW w:w="3119"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Year</w:t>
                  </w:r>
                </w:p>
              </w:tc>
              <w:tc>
                <w:tcPr>
                  <w:tcW w:w="1011"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Farvardin</w:t>
                  </w:r>
                  <w:proofErr w:type="spellEnd"/>
                </w:p>
              </w:tc>
              <w:tc>
                <w:tcPr>
                  <w:tcW w:w="1246"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Ordibehesht</w:t>
                  </w:r>
                  <w:proofErr w:type="spellEnd"/>
                </w:p>
              </w:tc>
              <w:tc>
                <w:tcPr>
                  <w:tcW w:w="1011"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tl/>
                      <w:lang w:bidi="fa-IR"/>
                    </w:rPr>
                  </w:pPr>
                  <w:proofErr w:type="spellStart"/>
                  <w:r w:rsidRPr="00E23FCA">
                    <w:rPr>
                      <w:sz w:val="22"/>
                      <w:szCs w:val="22"/>
                    </w:rPr>
                    <w:t>Khordad</w:t>
                  </w:r>
                  <w:proofErr w:type="spellEnd"/>
                </w:p>
              </w:tc>
              <w:tc>
                <w:tcPr>
                  <w:tcW w:w="84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Tir</w:t>
                  </w:r>
                  <w:proofErr w:type="spellEnd"/>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Mordad</w:t>
                  </w:r>
                  <w:proofErr w:type="spellEnd"/>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Shahrivar</w:t>
                  </w:r>
                  <w:proofErr w:type="spellEnd"/>
                </w:p>
              </w:tc>
              <w:tc>
                <w:tcPr>
                  <w:tcW w:w="850" w:type="dxa"/>
                  <w:tcBorders>
                    <w:top w:val="single" w:sz="12" w:space="0" w:color="000000"/>
                    <w:left w:val="single" w:sz="6"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Mehr</w:t>
                  </w:r>
                  <w:proofErr w:type="spellEnd"/>
                </w:p>
              </w:tc>
            </w:tr>
            <w:tr w:rsidR="006D1CA5" w:rsidRPr="00E23FCA" w:rsidTr="00374EE7">
              <w:tc>
                <w:tcPr>
                  <w:tcW w:w="3119"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1380</w:t>
                  </w:r>
                  <w:r w:rsidRPr="00E23FCA">
                    <w:rPr>
                      <w:rFonts w:cs="Nazanin"/>
                      <w:sz w:val="22"/>
                      <w:szCs w:val="22"/>
                    </w:rPr>
                    <w:tab/>
                  </w:r>
                </w:p>
              </w:tc>
              <w:tc>
                <w:tcPr>
                  <w:tcW w:w="1011"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67.6</w:t>
                  </w:r>
                </w:p>
              </w:tc>
              <w:tc>
                <w:tcPr>
                  <w:tcW w:w="1246"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67.4</w:t>
                  </w:r>
                </w:p>
              </w:tc>
              <w:tc>
                <w:tcPr>
                  <w:tcW w:w="1011"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66.8</w:t>
                  </w:r>
                </w:p>
              </w:tc>
              <w:tc>
                <w:tcPr>
                  <w:tcW w:w="843"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66.8</w:t>
                  </w:r>
                </w:p>
              </w:tc>
              <w:tc>
                <w:tcPr>
                  <w:tcW w:w="992"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69.1</w:t>
                  </w:r>
                </w:p>
              </w:tc>
              <w:tc>
                <w:tcPr>
                  <w:tcW w:w="1134"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66.8</w:t>
                  </w:r>
                </w:p>
              </w:tc>
              <w:tc>
                <w:tcPr>
                  <w:tcW w:w="850"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65.7</w:t>
                  </w:r>
                </w:p>
              </w:tc>
            </w:tr>
            <w:tr w:rsidR="006D1CA5" w:rsidRPr="00E23FCA" w:rsidTr="00E36DC2">
              <w:tc>
                <w:tcPr>
                  <w:tcW w:w="3119"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w:t>
                  </w:r>
                  <w:r>
                    <w:rPr>
                      <w:rFonts w:cs="Nazanin"/>
                      <w:sz w:val="22"/>
                      <w:szCs w:val="22"/>
                    </w:rPr>
                    <w:t>4</w:t>
                  </w:r>
                  <w:r w:rsidRPr="00E23FCA">
                    <w:rPr>
                      <w:rFonts w:cs="Nazanin"/>
                      <w:sz w:val="22"/>
                      <w:szCs w:val="22"/>
                    </w:rPr>
                    <w:tab/>
                  </w:r>
                </w:p>
              </w:tc>
              <w:tc>
                <w:tcPr>
                  <w:tcW w:w="101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109.7</w:t>
                  </w:r>
                </w:p>
              </w:tc>
              <w:tc>
                <w:tcPr>
                  <w:tcW w:w="1246"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110.6</w:t>
                  </w:r>
                </w:p>
              </w:tc>
              <w:tc>
                <w:tcPr>
                  <w:tcW w:w="101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109.2</w:t>
                  </w:r>
                </w:p>
              </w:tc>
              <w:tc>
                <w:tcPr>
                  <w:tcW w:w="843"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109.4</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107.0</w:t>
                  </w:r>
                </w:p>
              </w:tc>
              <w:tc>
                <w:tcPr>
                  <w:tcW w:w="1134"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108.4</w:t>
                  </w:r>
                </w:p>
              </w:tc>
              <w:tc>
                <w:tcPr>
                  <w:tcW w:w="850"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111.0</w:t>
                  </w:r>
                </w:p>
              </w:tc>
            </w:tr>
            <w:tr w:rsidR="006D1CA5" w:rsidRPr="00E23FCA" w:rsidTr="00E36DC2">
              <w:tc>
                <w:tcPr>
                  <w:tcW w:w="3119"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w:t>
                  </w:r>
                  <w:r>
                    <w:rPr>
                      <w:rFonts w:cs="Nazanin"/>
                      <w:sz w:val="22"/>
                      <w:szCs w:val="22"/>
                    </w:rPr>
                    <w:t>5</w:t>
                  </w:r>
                  <w:r w:rsidRPr="00E23FCA">
                    <w:rPr>
                      <w:rFonts w:cs="Nazanin"/>
                      <w:sz w:val="22"/>
                      <w:szCs w:val="22"/>
                    </w:rPr>
                    <w:tab/>
                  </w:r>
                </w:p>
              </w:tc>
              <w:tc>
                <w:tcPr>
                  <w:tcW w:w="101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122.3</w:t>
                  </w:r>
                </w:p>
              </w:tc>
              <w:tc>
                <w:tcPr>
                  <w:tcW w:w="1246"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125.0</w:t>
                  </w:r>
                </w:p>
              </w:tc>
              <w:tc>
                <w:tcPr>
                  <w:tcW w:w="101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128.8</w:t>
                  </w:r>
                </w:p>
              </w:tc>
              <w:tc>
                <w:tcPr>
                  <w:tcW w:w="843"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132.3</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133.8</w:t>
                  </w:r>
                </w:p>
              </w:tc>
              <w:tc>
                <w:tcPr>
                  <w:tcW w:w="1134"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137.0</w:t>
                  </w:r>
                </w:p>
              </w:tc>
              <w:tc>
                <w:tcPr>
                  <w:tcW w:w="850"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133.3</w:t>
                  </w:r>
                </w:p>
              </w:tc>
            </w:tr>
            <w:tr w:rsidR="006D1CA5" w:rsidRPr="00E23FCA" w:rsidTr="00E36DC2">
              <w:tc>
                <w:tcPr>
                  <w:tcW w:w="3119"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w:t>
                  </w:r>
                  <w:r>
                    <w:rPr>
                      <w:rFonts w:cs="Nazanin"/>
                      <w:sz w:val="22"/>
                      <w:szCs w:val="22"/>
                    </w:rPr>
                    <w:t>6</w:t>
                  </w:r>
                  <w:r w:rsidRPr="00E23FCA">
                    <w:rPr>
                      <w:rFonts w:cs="Nazanin"/>
                      <w:sz w:val="22"/>
                      <w:szCs w:val="22"/>
                    </w:rPr>
                    <w:tab/>
                  </w:r>
                </w:p>
              </w:tc>
              <w:tc>
                <w:tcPr>
                  <w:tcW w:w="101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147.5</w:t>
                  </w:r>
                </w:p>
              </w:tc>
              <w:tc>
                <w:tcPr>
                  <w:tcW w:w="1246"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151.1</w:t>
                  </w:r>
                </w:p>
              </w:tc>
              <w:tc>
                <w:tcPr>
                  <w:tcW w:w="101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153.9</w:t>
                  </w:r>
                </w:p>
              </w:tc>
              <w:tc>
                <w:tcPr>
                  <w:tcW w:w="843"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155.4</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157.0</w:t>
                  </w:r>
                </w:p>
              </w:tc>
              <w:tc>
                <w:tcPr>
                  <w:tcW w:w="1134"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156.1</w:t>
                  </w:r>
                </w:p>
              </w:tc>
              <w:tc>
                <w:tcPr>
                  <w:tcW w:w="850"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160.7</w:t>
                  </w:r>
                </w:p>
              </w:tc>
            </w:tr>
            <w:tr w:rsidR="006D1CA5" w:rsidRPr="00E23FCA" w:rsidTr="00E36DC2">
              <w:tc>
                <w:tcPr>
                  <w:tcW w:w="3119"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w:t>
                  </w:r>
                  <w:r>
                    <w:rPr>
                      <w:rFonts w:cs="Nazanin"/>
                      <w:sz w:val="22"/>
                      <w:szCs w:val="22"/>
                    </w:rPr>
                    <w:t>7</w:t>
                  </w:r>
                  <w:r w:rsidRPr="00E23FCA">
                    <w:rPr>
                      <w:rFonts w:cs="Nazanin"/>
                      <w:sz w:val="22"/>
                      <w:szCs w:val="22"/>
                    </w:rPr>
                    <w:tab/>
                  </w:r>
                </w:p>
              </w:tc>
              <w:tc>
                <w:tcPr>
                  <w:tcW w:w="101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188.4</w:t>
                  </w:r>
                </w:p>
              </w:tc>
              <w:tc>
                <w:tcPr>
                  <w:tcW w:w="1246"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199.6</w:t>
                  </w:r>
                </w:p>
              </w:tc>
              <w:tc>
                <w:tcPr>
                  <w:tcW w:w="101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212.5</w:t>
                  </w:r>
                </w:p>
              </w:tc>
              <w:tc>
                <w:tcPr>
                  <w:tcW w:w="843"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213.7</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220.7</w:t>
                  </w:r>
                </w:p>
              </w:tc>
              <w:tc>
                <w:tcPr>
                  <w:tcW w:w="1134"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224.3</w:t>
                  </w:r>
                </w:p>
              </w:tc>
              <w:tc>
                <w:tcPr>
                  <w:tcW w:w="850"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218.6</w:t>
                  </w:r>
                </w:p>
              </w:tc>
            </w:tr>
            <w:tr w:rsidR="006D1CA5" w:rsidRPr="00E23FCA" w:rsidTr="00E36DC2">
              <w:tc>
                <w:tcPr>
                  <w:tcW w:w="3119"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w:t>
                  </w:r>
                  <w:r>
                    <w:rPr>
                      <w:rFonts w:cs="Nazanin"/>
                      <w:sz w:val="22"/>
                      <w:szCs w:val="22"/>
                    </w:rPr>
                    <w:t>8</w:t>
                  </w:r>
                  <w:r w:rsidRPr="00E23FCA">
                    <w:rPr>
                      <w:rFonts w:cs="Nazanin"/>
                      <w:sz w:val="22"/>
                      <w:szCs w:val="22"/>
                    </w:rPr>
                    <w:tab/>
                  </w:r>
                </w:p>
              </w:tc>
              <w:tc>
                <w:tcPr>
                  <w:tcW w:w="1011"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174.6</w:t>
                  </w:r>
                </w:p>
              </w:tc>
              <w:tc>
                <w:tcPr>
                  <w:tcW w:w="1246"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174.1</w:t>
                  </w:r>
                </w:p>
              </w:tc>
              <w:tc>
                <w:tcPr>
                  <w:tcW w:w="1011"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174.7</w:t>
                  </w:r>
                </w:p>
              </w:tc>
              <w:tc>
                <w:tcPr>
                  <w:tcW w:w="843"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180.2</w:t>
                  </w:r>
                </w:p>
              </w:tc>
              <w:tc>
                <w:tcPr>
                  <w:tcW w:w="992"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183.4</w:t>
                  </w:r>
                </w:p>
              </w:tc>
              <w:tc>
                <w:tcPr>
                  <w:tcW w:w="1134"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185.7</w:t>
                  </w:r>
                </w:p>
              </w:tc>
              <w:tc>
                <w:tcPr>
                  <w:tcW w:w="850"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186.5</w:t>
                  </w:r>
                </w:p>
              </w:tc>
            </w:tr>
          </w:tbl>
          <w:p w:rsidR="006D1CA5" w:rsidRPr="00E23FCA" w:rsidRDefault="006D1CA5" w:rsidP="00E36DC2">
            <w:pPr>
              <w:spacing w:line="220" w:lineRule="exact"/>
            </w:pPr>
          </w:p>
        </w:tc>
      </w:tr>
      <w:tr w:rsidR="006D1CA5" w:rsidRPr="00E23FCA" w:rsidTr="00E36DC2">
        <w:trPr>
          <w:tblCellSpacing w:w="15" w:type="dxa"/>
        </w:trPr>
        <w:tc>
          <w:tcPr>
            <w:tcW w:w="12256" w:type="dxa"/>
            <w:vAlign w:val="center"/>
            <w:hideMark/>
          </w:tcPr>
          <w:p w:rsidR="006D1CA5" w:rsidRPr="00E23FCA" w:rsidRDefault="006D1CA5" w:rsidP="00E36DC2">
            <w:pPr>
              <w:bidi w:val="0"/>
              <w:spacing w:line="220" w:lineRule="exact"/>
              <w:rPr>
                <w:i/>
                <w:iCs/>
                <w:sz w:val="22"/>
                <w:szCs w:val="22"/>
              </w:rPr>
            </w:pPr>
          </w:p>
        </w:tc>
      </w:tr>
      <w:tr w:rsidR="006D1CA5" w:rsidRPr="00E23FCA" w:rsidTr="00E36D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119"/>
              <w:gridCol w:w="992"/>
              <w:gridCol w:w="992"/>
              <w:gridCol w:w="992"/>
              <w:gridCol w:w="993"/>
              <w:gridCol w:w="850"/>
              <w:gridCol w:w="851"/>
              <w:gridCol w:w="1417"/>
            </w:tblGrid>
            <w:tr w:rsidR="006D1CA5" w:rsidRPr="00E23FCA" w:rsidTr="00374EE7">
              <w:tc>
                <w:tcPr>
                  <w:tcW w:w="3119"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 xml:space="preserve">Year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Aban</w:t>
                  </w:r>
                  <w:proofErr w:type="spellEnd"/>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Azar</w:t>
                  </w:r>
                  <w:proofErr w:type="spellEnd"/>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Dey</w:t>
                  </w:r>
                  <w:proofErr w:type="spellEnd"/>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Bahman</w:t>
                  </w:r>
                  <w:proofErr w:type="spellEnd"/>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proofErr w:type="spellStart"/>
                  <w:r w:rsidRPr="00E23FCA">
                    <w:rPr>
                      <w:sz w:val="22"/>
                      <w:szCs w:val="22"/>
                    </w:rPr>
                    <w:t>Esfand</w:t>
                  </w:r>
                  <w:proofErr w:type="spellEnd"/>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Annual average</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Annual percent change</w:t>
                  </w:r>
                </w:p>
              </w:tc>
            </w:tr>
            <w:tr w:rsidR="006D1CA5" w:rsidRPr="00E23FCA" w:rsidTr="00374EE7">
              <w:tc>
                <w:tcPr>
                  <w:tcW w:w="3119"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1380</w:t>
                  </w:r>
                  <w:r w:rsidRPr="00E23FCA">
                    <w:rPr>
                      <w:rFonts w:cs="Nazanin"/>
                      <w:sz w:val="22"/>
                      <w:szCs w:val="22"/>
                    </w:rPr>
                    <w:tab/>
                  </w:r>
                </w:p>
              </w:tc>
              <w:tc>
                <w:tcPr>
                  <w:tcW w:w="992"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64.4</w:t>
                  </w:r>
                </w:p>
              </w:tc>
              <w:tc>
                <w:tcPr>
                  <w:tcW w:w="992"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64.6</w:t>
                  </w:r>
                </w:p>
              </w:tc>
              <w:tc>
                <w:tcPr>
                  <w:tcW w:w="992"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64.0</w:t>
                  </w:r>
                </w:p>
              </w:tc>
              <w:tc>
                <w:tcPr>
                  <w:tcW w:w="993"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64.7</w:t>
                  </w:r>
                </w:p>
              </w:tc>
              <w:tc>
                <w:tcPr>
                  <w:tcW w:w="850"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64.1</w:t>
                  </w:r>
                </w:p>
              </w:tc>
              <w:tc>
                <w:tcPr>
                  <w:tcW w:w="851"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66.0</w:t>
                  </w:r>
                </w:p>
              </w:tc>
              <w:tc>
                <w:tcPr>
                  <w:tcW w:w="1417" w:type="dxa"/>
                  <w:tcBorders>
                    <w:top w:val="single" w:sz="12" w:space="0" w:color="000000"/>
                    <w:left w:val="nil"/>
                    <w:bottom w:val="nil"/>
                    <w:right w:val="nil"/>
                  </w:tcBorders>
                  <w:shd w:val="clear" w:color="auto" w:fill="auto"/>
                  <w:vAlign w:val="center"/>
                  <w:hideMark/>
                </w:tcPr>
                <w:p w:rsidR="006D1CA5" w:rsidRDefault="006D1CA5" w:rsidP="00E36DC2">
                  <w:pPr>
                    <w:bidi w:val="0"/>
                    <w:spacing w:line="220" w:lineRule="exact"/>
                    <w:jc w:val="right"/>
                  </w:pPr>
                  <w:r>
                    <w:t>1.3</w:t>
                  </w:r>
                </w:p>
              </w:tc>
            </w:tr>
            <w:tr w:rsidR="006D1CA5" w:rsidRPr="00E23FCA" w:rsidTr="00E36DC2">
              <w:tc>
                <w:tcPr>
                  <w:tcW w:w="3119"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w:t>
                  </w:r>
                  <w:r>
                    <w:rPr>
                      <w:rFonts w:cs="Nazanin"/>
                      <w:sz w:val="22"/>
                      <w:szCs w:val="22"/>
                    </w:rPr>
                    <w:t>4</w:t>
                  </w:r>
                  <w:r w:rsidRPr="00E23FCA">
                    <w:rPr>
                      <w:rFonts w:cs="Nazanin"/>
                      <w:sz w:val="22"/>
                      <w:szCs w:val="22"/>
                    </w:rPr>
                    <w:tab/>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113.7</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116.5</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119.2</w:t>
                  </w:r>
                </w:p>
              </w:tc>
              <w:tc>
                <w:tcPr>
                  <w:tcW w:w="993"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121.2</w:t>
                  </w:r>
                </w:p>
              </w:tc>
              <w:tc>
                <w:tcPr>
                  <w:tcW w:w="850"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120.3</w:t>
                  </w:r>
                </w:p>
              </w:tc>
              <w:tc>
                <w:tcPr>
                  <w:tcW w:w="85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113.0</w:t>
                  </w:r>
                </w:p>
              </w:tc>
              <w:tc>
                <w:tcPr>
                  <w:tcW w:w="1417"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13.0</w:t>
                  </w:r>
                </w:p>
              </w:tc>
            </w:tr>
            <w:tr w:rsidR="006D1CA5" w:rsidRPr="00E23FCA" w:rsidTr="00E36DC2">
              <w:tc>
                <w:tcPr>
                  <w:tcW w:w="3119"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w:t>
                  </w:r>
                  <w:r>
                    <w:rPr>
                      <w:rFonts w:cs="Nazanin"/>
                      <w:sz w:val="22"/>
                      <w:szCs w:val="22"/>
                    </w:rPr>
                    <w:t>5</w:t>
                  </w:r>
                  <w:r w:rsidRPr="00E23FCA">
                    <w:rPr>
                      <w:rFonts w:cs="Nazanin"/>
                      <w:sz w:val="22"/>
                      <w:szCs w:val="22"/>
                    </w:rPr>
                    <w:tab/>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132.4</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133.5</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134.1</w:t>
                  </w:r>
                </w:p>
              </w:tc>
              <w:tc>
                <w:tcPr>
                  <w:tcW w:w="993"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135.7</w:t>
                  </w:r>
                </w:p>
              </w:tc>
              <w:tc>
                <w:tcPr>
                  <w:tcW w:w="850"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134.8</w:t>
                  </w:r>
                </w:p>
              </w:tc>
              <w:tc>
                <w:tcPr>
                  <w:tcW w:w="85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131.9</w:t>
                  </w:r>
                </w:p>
              </w:tc>
              <w:tc>
                <w:tcPr>
                  <w:tcW w:w="1417"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16.7</w:t>
                  </w:r>
                </w:p>
              </w:tc>
            </w:tr>
            <w:tr w:rsidR="006D1CA5" w:rsidRPr="00E23FCA" w:rsidTr="00E36DC2">
              <w:tc>
                <w:tcPr>
                  <w:tcW w:w="3119"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w:t>
                  </w:r>
                  <w:r>
                    <w:rPr>
                      <w:rFonts w:cs="Nazanin"/>
                      <w:sz w:val="22"/>
                      <w:szCs w:val="22"/>
                    </w:rPr>
                    <w:t>6</w:t>
                  </w:r>
                  <w:r w:rsidRPr="00E23FCA">
                    <w:rPr>
                      <w:rFonts w:cs="Nazanin"/>
                      <w:sz w:val="22"/>
                      <w:szCs w:val="22"/>
                    </w:rPr>
                    <w:tab/>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165.5</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172.7</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171.8</w:t>
                  </w:r>
                </w:p>
              </w:tc>
              <w:tc>
                <w:tcPr>
                  <w:tcW w:w="993"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177.4</w:t>
                  </w:r>
                </w:p>
              </w:tc>
              <w:tc>
                <w:tcPr>
                  <w:tcW w:w="850"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182.0</w:t>
                  </w:r>
                </w:p>
              </w:tc>
              <w:tc>
                <w:tcPr>
                  <w:tcW w:w="85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162.6</w:t>
                  </w:r>
                </w:p>
              </w:tc>
              <w:tc>
                <w:tcPr>
                  <w:tcW w:w="1417"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23.3</w:t>
                  </w:r>
                </w:p>
              </w:tc>
            </w:tr>
            <w:tr w:rsidR="006D1CA5" w:rsidRPr="00E23FCA" w:rsidTr="00E36DC2">
              <w:tc>
                <w:tcPr>
                  <w:tcW w:w="3119" w:type="dxa"/>
                  <w:tcBorders>
                    <w:top w:val="nil"/>
                    <w:left w:val="nil"/>
                    <w:bottom w:val="nil"/>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w:t>
                  </w:r>
                  <w:r>
                    <w:rPr>
                      <w:rFonts w:cs="Nazanin"/>
                      <w:sz w:val="22"/>
                      <w:szCs w:val="22"/>
                    </w:rPr>
                    <w:t>7</w:t>
                  </w:r>
                  <w:r w:rsidRPr="00E23FCA">
                    <w:rPr>
                      <w:rFonts w:cs="Nazanin"/>
                      <w:sz w:val="22"/>
                      <w:szCs w:val="22"/>
                    </w:rPr>
                    <w:tab/>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195.2</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178.9</w:t>
                  </w:r>
                </w:p>
              </w:tc>
              <w:tc>
                <w:tcPr>
                  <w:tcW w:w="992"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179.8</w:t>
                  </w:r>
                </w:p>
              </w:tc>
              <w:tc>
                <w:tcPr>
                  <w:tcW w:w="993"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179.2</w:t>
                  </w:r>
                </w:p>
              </w:tc>
              <w:tc>
                <w:tcPr>
                  <w:tcW w:w="850"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171.3</w:t>
                  </w:r>
                </w:p>
              </w:tc>
              <w:tc>
                <w:tcPr>
                  <w:tcW w:w="851"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198.5</w:t>
                  </w:r>
                </w:p>
              </w:tc>
              <w:tc>
                <w:tcPr>
                  <w:tcW w:w="1417" w:type="dxa"/>
                  <w:tcBorders>
                    <w:top w:val="nil"/>
                    <w:left w:val="nil"/>
                    <w:bottom w:val="nil"/>
                    <w:right w:val="nil"/>
                  </w:tcBorders>
                  <w:shd w:val="clear" w:color="auto" w:fill="auto"/>
                  <w:vAlign w:val="center"/>
                  <w:hideMark/>
                </w:tcPr>
                <w:p w:rsidR="006D1CA5" w:rsidRDefault="006D1CA5" w:rsidP="00E36DC2">
                  <w:pPr>
                    <w:bidi w:val="0"/>
                    <w:spacing w:line="220" w:lineRule="exact"/>
                    <w:jc w:val="right"/>
                  </w:pPr>
                  <w:r>
                    <w:t>22.1</w:t>
                  </w:r>
                </w:p>
              </w:tc>
            </w:tr>
            <w:tr w:rsidR="006D1CA5" w:rsidRPr="00E23FCA" w:rsidTr="00E36DC2">
              <w:tc>
                <w:tcPr>
                  <w:tcW w:w="3119" w:type="dxa"/>
                  <w:tcBorders>
                    <w:top w:val="nil"/>
                    <w:left w:val="nil"/>
                    <w:bottom w:val="single" w:sz="12" w:space="0" w:color="000000"/>
                    <w:right w:val="single" w:sz="12" w:space="0" w:color="000000"/>
                  </w:tcBorders>
                  <w:shd w:val="clear" w:color="auto" w:fill="auto"/>
                  <w:vAlign w:val="center"/>
                  <w:hideMark/>
                </w:tcPr>
                <w:p w:rsidR="006D1CA5" w:rsidRPr="00E23FCA" w:rsidRDefault="006D1CA5" w:rsidP="00E36DC2">
                  <w:pPr>
                    <w:tabs>
                      <w:tab w:val="right" w:leader="dot" w:pos="2947"/>
                    </w:tabs>
                    <w:bidi w:val="0"/>
                    <w:spacing w:line="220" w:lineRule="exact"/>
                    <w:rPr>
                      <w:rFonts w:cs="Nazanin"/>
                      <w:sz w:val="22"/>
                      <w:szCs w:val="22"/>
                    </w:rPr>
                  </w:pPr>
                  <w:r w:rsidRPr="00E23FCA">
                    <w:rPr>
                      <w:rFonts w:cs="Nazanin" w:hint="cs"/>
                      <w:sz w:val="22"/>
                      <w:szCs w:val="22"/>
                    </w:rPr>
                    <w:t>138</w:t>
                  </w:r>
                  <w:r>
                    <w:rPr>
                      <w:rFonts w:cs="Nazanin"/>
                      <w:sz w:val="22"/>
                      <w:szCs w:val="22"/>
                    </w:rPr>
                    <w:t>8</w:t>
                  </w:r>
                  <w:r w:rsidRPr="00E23FCA">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187.6</w:t>
                  </w:r>
                </w:p>
              </w:tc>
              <w:tc>
                <w:tcPr>
                  <w:tcW w:w="992"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188.2</w:t>
                  </w:r>
                </w:p>
              </w:tc>
              <w:tc>
                <w:tcPr>
                  <w:tcW w:w="992"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193.6</w:t>
                  </w:r>
                </w:p>
              </w:tc>
              <w:tc>
                <w:tcPr>
                  <w:tcW w:w="993"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195.3</w:t>
                  </w:r>
                </w:p>
              </w:tc>
              <w:tc>
                <w:tcPr>
                  <w:tcW w:w="850"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196.8</w:t>
                  </w:r>
                </w:p>
              </w:tc>
              <w:tc>
                <w:tcPr>
                  <w:tcW w:w="851"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185.1</w:t>
                  </w:r>
                </w:p>
              </w:tc>
              <w:tc>
                <w:tcPr>
                  <w:tcW w:w="1417" w:type="dxa"/>
                  <w:tcBorders>
                    <w:top w:val="nil"/>
                    <w:left w:val="nil"/>
                    <w:bottom w:val="single" w:sz="12" w:space="0" w:color="000000"/>
                    <w:right w:val="nil"/>
                  </w:tcBorders>
                  <w:shd w:val="clear" w:color="auto" w:fill="auto"/>
                  <w:vAlign w:val="center"/>
                  <w:hideMark/>
                </w:tcPr>
                <w:p w:rsidR="006D1CA5" w:rsidRDefault="006D1CA5" w:rsidP="00E36DC2">
                  <w:pPr>
                    <w:bidi w:val="0"/>
                    <w:spacing w:line="220" w:lineRule="exact"/>
                    <w:jc w:val="right"/>
                  </w:pPr>
                  <w:r>
                    <w:t>-6.8</w:t>
                  </w:r>
                </w:p>
              </w:tc>
            </w:tr>
          </w:tbl>
          <w:p w:rsidR="006D1CA5" w:rsidRPr="00E23FCA" w:rsidRDefault="006D1CA5" w:rsidP="00E36DC2">
            <w:pPr>
              <w:spacing w:line="220" w:lineRule="exact"/>
            </w:pPr>
          </w:p>
        </w:tc>
      </w:tr>
      <w:tr w:rsidR="006D1CA5" w:rsidRPr="00E23FCA" w:rsidTr="00E36DC2">
        <w:trPr>
          <w:tblCellSpacing w:w="15" w:type="dxa"/>
        </w:trPr>
        <w:tc>
          <w:tcPr>
            <w:tcW w:w="12256" w:type="dxa"/>
            <w:vAlign w:val="center"/>
            <w:hideMark/>
          </w:tcPr>
          <w:p w:rsidR="006D1CA5" w:rsidRPr="00E23FCA" w:rsidRDefault="006D1CA5" w:rsidP="00E36DC2">
            <w:pPr>
              <w:bidi w:val="0"/>
              <w:spacing w:line="220" w:lineRule="exact"/>
              <w:rPr>
                <w:i/>
                <w:iCs/>
                <w:sz w:val="22"/>
                <w:szCs w:val="22"/>
              </w:rPr>
            </w:pPr>
            <w:r w:rsidRPr="00E23FCA">
              <w:rPr>
                <w:i/>
                <w:iCs/>
                <w:sz w:val="22"/>
                <w:szCs w:val="22"/>
              </w:rPr>
              <w:t>Source: Central Bank of the Islamic Republic of Iran.</w:t>
            </w:r>
          </w:p>
        </w:tc>
      </w:tr>
      <w:tr w:rsidR="006D1CA5" w:rsidRPr="00E23FCA" w:rsidTr="00E36DC2">
        <w:trPr>
          <w:tblCellSpacing w:w="15" w:type="dxa"/>
        </w:trPr>
        <w:tc>
          <w:tcPr>
            <w:tcW w:w="12256" w:type="dxa"/>
            <w:vAlign w:val="center"/>
            <w:hideMark/>
          </w:tcPr>
          <w:p w:rsidR="006D1CA5" w:rsidRPr="00E23FCA" w:rsidRDefault="006D1CA5" w:rsidP="00E36DC2">
            <w:pPr>
              <w:spacing w:line="220" w:lineRule="exact"/>
              <w:rPr>
                <w:i/>
                <w:iCs/>
                <w:sz w:val="22"/>
                <w:szCs w:val="22"/>
              </w:rPr>
            </w:pPr>
          </w:p>
        </w:tc>
      </w:tr>
      <w:tr w:rsidR="006D1CA5" w:rsidRPr="00E23FCA" w:rsidTr="00E36DC2">
        <w:trPr>
          <w:tblCellSpacing w:w="15" w:type="dxa"/>
        </w:trPr>
        <w:tc>
          <w:tcPr>
            <w:tcW w:w="12256" w:type="dxa"/>
            <w:vAlign w:val="center"/>
            <w:hideMark/>
          </w:tcPr>
          <w:p w:rsidR="006D1CA5" w:rsidRPr="00E23FCA" w:rsidRDefault="006D1CA5" w:rsidP="00E36DC2">
            <w:pPr>
              <w:spacing w:line="220" w:lineRule="exact"/>
            </w:pPr>
          </w:p>
        </w:tc>
      </w:tr>
    </w:tbl>
    <w:p w:rsidR="006D1CA5" w:rsidRPr="00E23FCA" w:rsidRDefault="006D1CA5" w:rsidP="006D1CA5">
      <w:pPr>
        <w:rPr>
          <w:vanish/>
        </w:rPr>
      </w:pPr>
    </w:p>
    <w:tbl>
      <w:tblPr>
        <w:tblW w:w="12316" w:type="dxa"/>
        <w:tblCellSpacing w:w="15" w:type="dxa"/>
        <w:tblCellMar>
          <w:top w:w="15" w:type="dxa"/>
          <w:left w:w="15" w:type="dxa"/>
          <w:bottom w:w="15" w:type="dxa"/>
          <w:right w:w="15" w:type="dxa"/>
        </w:tblCellMar>
        <w:tblLook w:val="04A0"/>
      </w:tblPr>
      <w:tblGrid>
        <w:gridCol w:w="12271"/>
        <w:gridCol w:w="45"/>
      </w:tblGrid>
      <w:tr w:rsidR="006D1CA5" w:rsidRPr="00E23FCA" w:rsidTr="00E36DC2">
        <w:trPr>
          <w:gridAfter w:val="1"/>
          <w:tblCellSpacing w:w="15" w:type="dxa"/>
        </w:trPr>
        <w:tc>
          <w:tcPr>
            <w:tcW w:w="10206" w:type="dxa"/>
            <w:vAlign w:val="center"/>
            <w:hideMark/>
          </w:tcPr>
          <w:p w:rsidR="006D1CA5" w:rsidRPr="002E6B29" w:rsidRDefault="006D1CA5" w:rsidP="00E36DC2">
            <w:pPr>
              <w:pStyle w:val="Heading1"/>
              <w:spacing w:line="220" w:lineRule="exact"/>
              <w:jc w:val="left"/>
              <w:rPr>
                <w:b/>
                <w:bCs/>
                <w:sz w:val="24"/>
                <w:szCs w:val="24"/>
              </w:rPr>
            </w:pPr>
            <w:r w:rsidRPr="002E6B29">
              <w:rPr>
                <w:b/>
                <w:bCs/>
                <w:sz w:val="24"/>
                <w:szCs w:val="24"/>
              </w:rPr>
              <w:t xml:space="preserve">20. 12. PRICE INDICES FOR EXPORTED GOODS BY MAJOR GROUPS              </w:t>
            </w:r>
            <w:r>
              <w:rPr>
                <w:b/>
                <w:bCs/>
                <w:sz w:val="24"/>
                <w:szCs w:val="24"/>
              </w:rPr>
              <w:t xml:space="preserve"> </w:t>
            </w:r>
            <w:r w:rsidRPr="002E6B29">
              <w:rPr>
                <w:b/>
                <w:bCs/>
                <w:sz w:val="24"/>
                <w:szCs w:val="24"/>
              </w:rPr>
              <w:t xml:space="preserve">    (1383 =100)</w:t>
            </w:r>
          </w:p>
        </w:tc>
      </w:tr>
      <w:tr w:rsidR="006D1CA5" w:rsidRPr="00E23FCA" w:rsidTr="00E36DC2">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3402"/>
              <w:gridCol w:w="992"/>
              <w:gridCol w:w="728"/>
              <w:gridCol w:w="728"/>
              <w:gridCol w:w="728"/>
              <w:gridCol w:w="728"/>
              <w:gridCol w:w="728"/>
              <w:gridCol w:w="729"/>
              <w:gridCol w:w="1443"/>
            </w:tblGrid>
            <w:tr w:rsidR="006D1CA5" w:rsidRPr="00E23FCA" w:rsidTr="00E36DC2">
              <w:tc>
                <w:tcPr>
                  <w:tcW w:w="3402" w:type="dxa"/>
                  <w:tcBorders>
                    <w:top w:val="single" w:sz="12" w:space="0" w:color="000000"/>
                    <w:left w:val="nil"/>
                    <w:bottom w:val="nil"/>
                    <w:right w:val="single" w:sz="12" w:space="0" w:color="000000"/>
                  </w:tcBorders>
                  <w:shd w:val="clear" w:color="auto" w:fill="auto"/>
                  <w:vAlign w:val="center"/>
                  <w:hideMark/>
                </w:tcPr>
                <w:p w:rsidR="006D1CA5" w:rsidRPr="00E23FCA" w:rsidRDefault="006D1CA5" w:rsidP="00E36DC2">
                  <w:pPr>
                    <w:spacing w:line="220" w:lineRule="exact"/>
                    <w:jc w:val="center"/>
                    <w:rPr>
                      <w:sz w:val="22"/>
                      <w:szCs w:val="22"/>
                      <w:rtl/>
                      <w:lang w:bidi="fa-IR"/>
                    </w:rPr>
                  </w:pPr>
                  <w:r w:rsidRPr="00E23FCA">
                    <w:rPr>
                      <w:sz w:val="22"/>
                      <w:szCs w:val="22"/>
                    </w:rPr>
                    <w:t>Groups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Weight</w:t>
                  </w:r>
                </w:p>
              </w:tc>
              <w:tc>
                <w:tcPr>
                  <w:tcW w:w="72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1380</w:t>
                  </w:r>
                </w:p>
              </w:tc>
              <w:tc>
                <w:tcPr>
                  <w:tcW w:w="72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138</w:t>
                  </w:r>
                  <w:r>
                    <w:rPr>
                      <w:sz w:val="22"/>
                      <w:szCs w:val="22"/>
                    </w:rPr>
                    <w:t>4</w:t>
                  </w:r>
                </w:p>
              </w:tc>
              <w:tc>
                <w:tcPr>
                  <w:tcW w:w="72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138</w:t>
                  </w:r>
                  <w:r>
                    <w:rPr>
                      <w:sz w:val="22"/>
                      <w:szCs w:val="22"/>
                    </w:rPr>
                    <w:t>5</w:t>
                  </w:r>
                </w:p>
              </w:tc>
              <w:tc>
                <w:tcPr>
                  <w:tcW w:w="72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138</w:t>
                  </w:r>
                  <w:r>
                    <w:rPr>
                      <w:sz w:val="22"/>
                      <w:szCs w:val="22"/>
                    </w:rPr>
                    <w:t>6</w:t>
                  </w:r>
                </w:p>
              </w:tc>
              <w:tc>
                <w:tcPr>
                  <w:tcW w:w="728"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138</w:t>
                  </w:r>
                  <w:r>
                    <w:rPr>
                      <w:sz w:val="22"/>
                      <w:szCs w:val="22"/>
                    </w:rPr>
                    <w:t>7</w:t>
                  </w:r>
                </w:p>
              </w:tc>
              <w:tc>
                <w:tcPr>
                  <w:tcW w:w="729"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Pr>
                  </w:pPr>
                  <w:r w:rsidRPr="00E23FCA">
                    <w:rPr>
                      <w:sz w:val="22"/>
                      <w:szCs w:val="22"/>
                    </w:rPr>
                    <w:t>138</w:t>
                  </w:r>
                  <w:r>
                    <w:rPr>
                      <w:sz w:val="22"/>
                      <w:szCs w:val="22"/>
                    </w:rPr>
                    <w:t>8</w:t>
                  </w:r>
                </w:p>
              </w:tc>
              <w:tc>
                <w:tcPr>
                  <w:tcW w:w="1443" w:type="dxa"/>
                  <w:tcBorders>
                    <w:top w:val="single" w:sz="12" w:space="0" w:color="000000"/>
                    <w:left w:val="single" w:sz="6" w:space="0" w:color="000000"/>
                    <w:bottom w:val="single" w:sz="6" w:space="0" w:color="000000"/>
                    <w:right w:val="nil"/>
                  </w:tcBorders>
                  <w:shd w:val="clear" w:color="auto" w:fill="auto"/>
                  <w:vAlign w:val="center"/>
                  <w:hideMark/>
                </w:tcPr>
                <w:p w:rsidR="006D1CA5" w:rsidRPr="00E23FCA" w:rsidRDefault="006D1CA5" w:rsidP="00E36DC2">
                  <w:pPr>
                    <w:spacing w:line="220" w:lineRule="exact"/>
                    <w:jc w:val="center"/>
                    <w:rPr>
                      <w:sz w:val="22"/>
                      <w:szCs w:val="22"/>
                      <w:rtl/>
                      <w:lang w:bidi="fa-IR"/>
                    </w:rPr>
                  </w:pPr>
                  <w:r w:rsidRPr="00E23FCA">
                    <w:rPr>
                      <w:sz w:val="22"/>
                      <w:szCs w:val="22"/>
                    </w:rPr>
                    <w:t>Percent change of 138</w:t>
                  </w:r>
                  <w:r>
                    <w:rPr>
                      <w:sz w:val="22"/>
                      <w:szCs w:val="22"/>
                    </w:rPr>
                    <w:t>8</w:t>
                  </w:r>
                  <w:r w:rsidRPr="00E23FCA">
                    <w:rPr>
                      <w:sz w:val="22"/>
                      <w:szCs w:val="22"/>
                    </w:rPr>
                    <w:t xml:space="preserve"> compared to 138</w:t>
                  </w:r>
                  <w:r>
                    <w:rPr>
                      <w:sz w:val="22"/>
                      <w:szCs w:val="22"/>
                    </w:rPr>
                    <w:t>7</w:t>
                  </w:r>
                </w:p>
              </w:tc>
            </w:tr>
            <w:tr w:rsidR="006D1CA5" w:rsidRPr="00E23FCA" w:rsidTr="00E36DC2">
              <w:tc>
                <w:tcPr>
                  <w:tcW w:w="3402" w:type="dxa"/>
                  <w:tcBorders>
                    <w:top w:val="single" w:sz="12" w:space="0" w:color="000000"/>
                    <w:left w:val="nil"/>
                    <w:bottom w:val="nil"/>
                    <w:right w:val="single" w:sz="12" w:space="0" w:color="000000"/>
                  </w:tcBorders>
                  <w:shd w:val="clear" w:color="auto" w:fill="auto"/>
                  <w:vAlign w:val="center"/>
                  <w:hideMark/>
                </w:tcPr>
                <w:p w:rsidR="006D1CA5" w:rsidRPr="00507906" w:rsidRDefault="006D1CA5" w:rsidP="00E36DC2">
                  <w:pPr>
                    <w:tabs>
                      <w:tab w:val="right" w:leader="dot" w:pos="3342"/>
                    </w:tabs>
                    <w:bidi w:val="0"/>
                    <w:spacing w:line="220" w:lineRule="exact"/>
                    <w:rPr>
                      <w:rFonts w:cs="Nazanin"/>
                      <w:b/>
                      <w:bCs/>
                      <w:i/>
                      <w:iCs/>
                      <w:sz w:val="22"/>
                      <w:szCs w:val="22"/>
                    </w:rPr>
                  </w:pPr>
                  <w:r w:rsidRPr="00507906">
                    <w:rPr>
                      <w:rFonts w:cs="Nazanin" w:hint="cs"/>
                      <w:b/>
                      <w:bCs/>
                      <w:i/>
                      <w:iCs/>
                      <w:sz w:val="22"/>
                      <w:szCs w:val="22"/>
                    </w:rPr>
                    <w:t>General index</w:t>
                  </w:r>
                  <w:r w:rsidRPr="00507906">
                    <w:rPr>
                      <w:rFonts w:cs="Nazanin"/>
                      <w:b/>
                      <w:bCs/>
                      <w:i/>
                      <w:iCs/>
                      <w:sz w:val="22"/>
                      <w:szCs w:val="22"/>
                    </w:rPr>
                    <w:tab/>
                  </w:r>
                </w:p>
              </w:tc>
              <w:tc>
                <w:tcPr>
                  <w:tcW w:w="992" w:type="dxa"/>
                  <w:tcBorders>
                    <w:top w:val="single" w:sz="12" w:space="0" w:color="000000"/>
                    <w:left w:val="nil"/>
                    <w:bottom w:val="nil"/>
                    <w:right w:val="nil"/>
                  </w:tcBorders>
                  <w:shd w:val="clear" w:color="auto" w:fill="auto"/>
                  <w:vAlign w:val="bottom"/>
                  <w:hideMark/>
                </w:tcPr>
                <w:p w:rsidR="006D1CA5" w:rsidRPr="00507906" w:rsidRDefault="006D1CA5" w:rsidP="00E36DC2">
                  <w:pPr>
                    <w:bidi w:val="0"/>
                    <w:spacing w:line="220" w:lineRule="exact"/>
                    <w:jc w:val="right"/>
                    <w:rPr>
                      <w:rFonts w:cs="Times New Roman"/>
                      <w:b/>
                      <w:bCs/>
                      <w:i/>
                      <w:iCs/>
                      <w:color w:val="000000"/>
                    </w:rPr>
                  </w:pPr>
                  <w:r w:rsidRPr="00507906">
                    <w:rPr>
                      <w:rFonts w:cs="Times New Roman"/>
                      <w:b/>
                      <w:bCs/>
                      <w:i/>
                      <w:iCs/>
                      <w:color w:val="000000"/>
                    </w:rPr>
                    <w:t>100</w:t>
                  </w:r>
                </w:p>
              </w:tc>
              <w:tc>
                <w:tcPr>
                  <w:tcW w:w="728" w:type="dxa"/>
                  <w:tcBorders>
                    <w:top w:val="single" w:sz="12" w:space="0" w:color="000000"/>
                    <w:left w:val="nil"/>
                    <w:bottom w:val="nil"/>
                    <w:right w:val="nil"/>
                  </w:tcBorders>
                  <w:shd w:val="clear" w:color="auto" w:fill="auto"/>
                  <w:vAlign w:val="bottom"/>
                  <w:hideMark/>
                </w:tcPr>
                <w:p w:rsidR="006D1CA5" w:rsidRPr="00507906" w:rsidRDefault="006D1CA5" w:rsidP="00E36DC2">
                  <w:pPr>
                    <w:bidi w:val="0"/>
                    <w:spacing w:line="220" w:lineRule="exact"/>
                    <w:jc w:val="right"/>
                    <w:rPr>
                      <w:rFonts w:cs="Times New Roman"/>
                      <w:b/>
                      <w:bCs/>
                      <w:i/>
                      <w:iCs/>
                      <w:color w:val="000000"/>
                    </w:rPr>
                  </w:pPr>
                  <w:r w:rsidRPr="00507906">
                    <w:rPr>
                      <w:rFonts w:cs="Times New Roman"/>
                      <w:b/>
                      <w:bCs/>
                      <w:i/>
                      <w:iCs/>
                      <w:color w:val="000000"/>
                    </w:rPr>
                    <w:t>66</w:t>
                  </w:r>
                </w:p>
              </w:tc>
              <w:tc>
                <w:tcPr>
                  <w:tcW w:w="728" w:type="dxa"/>
                  <w:tcBorders>
                    <w:top w:val="single" w:sz="12" w:space="0" w:color="000000"/>
                    <w:left w:val="nil"/>
                    <w:bottom w:val="nil"/>
                    <w:right w:val="nil"/>
                  </w:tcBorders>
                  <w:shd w:val="clear" w:color="auto" w:fill="auto"/>
                  <w:vAlign w:val="bottom"/>
                  <w:hideMark/>
                </w:tcPr>
                <w:p w:rsidR="006D1CA5" w:rsidRPr="00507906" w:rsidRDefault="006D1CA5" w:rsidP="00E36DC2">
                  <w:pPr>
                    <w:bidi w:val="0"/>
                    <w:spacing w:line="220" w:lineRule="exact"/>
                    <w:jc w:val="right"/>
                    <w:rPr>
                      <w:rFonts w:cs="Times New Roman"/>
                      <w:b/>
                      <w:bCs/>
                      <w:i/>
                      <w:iCs/>
                      <w:color w:val="000000"/>
                    </w:rPr>
                  </w:pPr>
                  <w:r w:rsidRPr="00507906">
                    <w:rPr>
                      <w:rFonts w:cs="Times New Roman"/>
                      <w:b/>
                      <w:bCs/>
                      <w:i/>
                      <w:iCs/>
                      <w:color w:val="000000"/>
                    </w:rPr>
                    <w:t>113</w:t>
                  </w:r>
                </w:p>
              </w:tc>
              <w:tc>
                <w:tcPr>
                  <w:tcW w:w="728" w:type="dxa"/>
                  <w:tcBorders>
                    <w:top w:val="single" w:sz="12" w:space="0" w:color="000000"/>
                    <w:left w:val="nil"/>
                    <w:bottom w:val="nil"/>
                    <w:right w:val="nil"/>
                  </w:tcBorders>
                  <w:shd w:val="clear" w:color="auto" w:fill="auto"/>
                  <w:vAlign w:val="bottom"/>
                  <w:hideMark/>
                </w:tcPr>
                <w:p w:rsidR="006D1CA5" w:rsidRPr="00507906" w:rsidRDefault="006D1CA5" w:rsidP="00E36DC2">
                  <w:pPr>
                    <w:bidi w:val="0"/>
                    <w:spacing w:line="220" w:lineRule="exact"/>
                    <w:jc w:val="right"/>
                    <w:rPr>
                      <w:rFonts w:cs="Times New Roman"/>
                      <w:b/>
                      <w:bCs/>
                      <w:i/>
                      <w:iCs/>
                      <w:color w:val="000000"/>
                    </w:rPr>
                  </w:pPr>
                  <w:r w:rsidRPr="00507906">
                    <w:rPr>
                      <w:rFonts w:cs="Times New Roman"/>
                      <w:b/>
                      <w:bCs/>
                      <w:i/>
                      <w:iCs/>
                      <w:color w:val="000000"/>
                    </w:rPr>
                    <w:t>131.9</w:t>
                  </w:r>
                </w:p>
              </w:tc>
              <w:tc>
                <w:tcPr>
                  <w:tcW w:w="728" w:type="dxa"/>
                  <w:tcBorders>
                    <w:top w:val="single" w:sz="12" w:space="0" w:color="000000"/>
                    <w:left w:val="nil"/>
                    <w:bottom w:val="nil"/>
                    <w:right w:val="nil"/>
                  </w:tcBorders>
                  <w:shd w:val="clear" w:color="auto" w:fill="auto"/>
                  <w:vAlign w:val="bottom"/>
                  <w:hideMark/>
                </w:tcPr>
                <w:p w:rsidR="006D1CA5" w:rsidRPr="00507906" w:rsidRDefault="006D1CA5" w:rsidP="00E36DC2">
                  <w:pPr>
                    <w:bidi w:val="0"/>
                    <w:spacing w:line="220" w:lineRule="exact"/>
                    <w:jc w:val="right"/>
                    <w:rPr>
                      <w:rFonts w:cs="Times New Roman"/>
                      <w:b/>
                      <w:bCs/>
                      <w:i/>
                      <w:iCs/>
                      <w:color w:val="000000"/>
                    </w:rPr>
                  </w:pPr>
                  <w:r w:rsidRPr="00507906">
                    <w:rPr>
                      <w:rFonts w:cs="Times New Roman"/>
                      <w:b/>
                      <w:bCs/>
                      <w:i/>
                      <w:iCs/>
                      <w:color w:val="000000"/>
                    </w:rPr>
                    <w:t>162.6</w:t>
                  </w:r>
                </w:p>
              </w:tc>
              <w:tc>
                <w:tcPr>
                  <w:tcW w:w="728" w:type="dxa"/>
                  <w:tcBorders>
                    <w:top w:val="single" w:sz="12" w:space="0" w:color="000000"/>
                    <w:left w:val="nil"/>
                    <w:bottom w:val="nil"/>
                    <w:right w:val="nil"/>
                  </w:tcBorders>
                  <w:shd w:val="clear" w:color="auto" w:fill="auto"/>
                  <w:vAlign w:val="bottom"/>
                  <w:hideMark/>
                </w:tcPr>
                <w:p w:rsidR="006D1CA5" w:rsidRPr="00507906" w:rsidRDefault="006D1CA5" w:rsidP="00E36DC2">
                  <w:pPr>
                    <w:bidi w:val="0"/>
                    <w:spacing w:line="220" w:lineRule="exact"/>
                    <w:jc w:val="right"/>
                    <w:rPr>
                      <w:rFonts w:cs="Times New Roman"/>
                      <w:b/>
                      <w:bCs/>
                      <w:i/>
                      <w:iCs/>
                      <w:color w:val="000000"/>
                    </w:rPr>
                  </w:pPr>
                  <w:r w:rsidRPr="00507906">
                    <w:rPr>
                      <w:rFonts w:cs="Times New Roman"/>
                      <w:b/>
                      <w:bCs/>
                      <w:i/>
                      <w:iCs/>
                      <w:color w:val="000000"/>
                    </w:rPr>
                    <w:t>198.5</w:t>
                  </w:r>
                </w:p>
              </w:tc>
              <w:tc>
                <w:tcPr>
                  <w:tcW w:w="729" w:type="dxa"/>
                  <w:tcBorders>
                    <w:top w:val="single" w:sz="12" w:space="0" w:color="000000"/>
                    <w:left w:val="nil"/>
                    <w:bottom w:val="nil"/>
                    <w:right w:val="nil"/>
                  </w:tcBorders>
                  <w:shd w:val="clear" w:color="auto" w:fill="auto"/>
                  <w:vAlign w:val="bottom"/>
                  <w:hideMark/>
                </w:tcPr>
                <w:p w:rsidR="006D1CA5" w:rsidRPr="00507906" w:rsidRDefault="006D1CA5" w:rsidP="00E36DC2">
                  <w:pPr>
                    <w:bidi w:val="0"/>
                    <w:spacing w:line="220" w:lineRule="exact"/>
                    <w:jc w:val="right"/>
                    <w:rPr>
                      <w:rFonts w:cs="Times New Roman"/>
                      <w:b/>
                      <w:bCs/>
                      <w:i/>
                      <w:iCs/>
                      <w:color w:val="000000"/>
                    </w:rPr>
                  </w:pPr>
                  <w:r w:rsidRPr="00507906">
                    <w:rPr>
                      <w:rFonts w:cs="Times New Roman"/>
                      <w:b/>
                      <w:bCs/>
                      <w:i/>
                      <w:iCs/>
                      <w:color w:val="000000"/>
                    </w:rPr>
                    <w:t>185.1</w:t>
                  </w:r>
                </w:p>
              </w:tc>
              <w:tc>
                <w:tcPr>
                  <w:tcW w:w="1443" w:type="dxa"/>
                  <w:tcBorders>
                    <w:top w:val="single" w:sz="12" w:space="0" w:color="000000"/>
                    <w:left w:val="nil"/>
                    <w:bottom w:val="nil"/>
                    <w:right w:val="nil"/>
                  </w:tcBorders>
                  <w:shd w:val="clear" w:color="auto" w:fill="auto"/>
                  <w:vAlign w:val="bottom"/>
                  <w:hideMark/>
                </w:tcPr>
                <w:p w:rsidR="006D1CA5" w:rsidRPr="00507906" w:rsidRDefault="006D1CA5" w:rsidP="00E36DC2">
                  <w:pPr>
                    <w:bidi w:val="0"/>
                    <w:spacing w:line="220" w:lineRule="exact"/>
                    <w:jc w:val="right"/>
                    <w:rPr>
                      <w:rFonts w:cs="Times New Roman"/>
                      <w:b/>
                      <w:bCs/>
                      <w:i/>
                      <w:iCs/>
                      <w:color w:val="000000"/>
                    </w:rPr>
                  </w:pPr>
                  <w:r w:rsidRPr="00507906">
                    <w:rPr>
                      <w:rFonts w:cs="Times New Roman"/>
                      <w:b/>
                      <w:bCs/>
                      <w:i/>
                      <w:iCs/>
                      <w:color w:val="000000"/>
                    </w:rPr>
                    <w:t>-6.8</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Animal products</w:t>
                  </w:r>
                  <w:r>
                    <w:rPr>
                      <w:rFonts w:cs="Nazanin"/>
                      <w:sz w:val="22"/>
                      <w:szCs w:val="22"/>
                    </w:rPr>
                    <w:tab/>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2.07</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59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97.9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109.9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123</w:t>
                  </w:r>
                  <w:r w:rsidR="00003290">
                    <w:rPr>
                      <w:rFonts w:cs="Times New Roman"/>
                      <w:color w:val="000000"/>
                    </w:rPr>
                    <w:t>.0</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131.2</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133</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1.4</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Vegetable products</w:t>
                  </w:r>
                  <w:r>
                    <w:rPr>
                      <w:rFonts w:cs="Nazanin"/>
                      <w:sz w:val="22"/>
                      <w:szCs w:val="22"/>
                    </w:rPr>
                    <w:tab/>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15.5</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79.8</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108.1</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124.3</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170.7</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244.9</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288.1</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17.6</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Animal and vegetable fats and oils</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0.61</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67.7</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104.2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113.3</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163.9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224.3</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183.4</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-18.2</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Prepared foodstuff; beverages and tobacco</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2.98</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78.5</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117</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123.9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135.9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180.4</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191.2</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6</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Mineral products</w:t>
                  </w:r>
                  <w:r>
                    <w:rPr>
                      <w:rFonts w:cs="Nazanin"/>
                      <w:sz w:val="22"/>
                      <w:szCs w:val="22"/>
                    </w:rPr>
                    <w:tab/>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19.02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66.1</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131.2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155.9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204.9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218.8</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212.3</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-3</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 xml:space="preserve">Products of the chemical and allied industries </w:t>
                  </w:r>
                  <w:r>
                    <w:rPr>
                      <w:rFonts w:cs="Nazanin"/>
                      <w:sz w:val="22"/>
                      <w:szCs w:val="22"/>
                    </w:rPr>
                    <w:tab/>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12.29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51.4</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105.6</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121.1</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147.6</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188.5</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132.3</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-29.8</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 xml:space="preserve">Plastics; rubber and articles thereof </w:t>
                  </w:r>
                  <w:r>
                    <w:rPr>
                      <w:rFonts w:cs="Nazanin"/>
                      <w:sz w:val="22"/>
                      <w:szCs w:val="22"/>
                    </w:rPr>
                    <w:tab/>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3.78</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64.9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103</w:t>
                  </w:r>
                  <w:r w:rsidR="00003290">
                    <w:rPr>
                      <w:rFonts w:cs="Times New Roman"/>
                      <w:color w:val="000000"/>
                    </w:rPr>
                    <w:t>.0</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115.9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124</w:t>
                  </w:r>
                  <w:r w:rsidR="00003290">
                    <w:rPr>
                      <w:rFonts w:cs="Times New Roman"/>
                      <w:color w:val="000000"/>
                    </w:rPr>
                    <w:t>.0</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140.3</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127.6</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-9.1</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Raw hides and skins, leather, articles of leather</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1.46</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89</w:t>
                  </w:r>
                  <w:r w:rsidR="00003290">
                    <w:rPr>
                      <w:rFonts w:cs="Times New Roman"/>
                      <w:color w:val="000000"/>
                    </w:rPr>
                    <w:t>.0</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90.2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85.9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111.7</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122.7</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118.4</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-3.5</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Wood and articles of wood.</w:t>
                  </w:r>
                  <w:r>
                    <w:rPr>
                      <w:rFonts w:cs="Nazanin"/>
                      <w:sz w:val="22"/>
                      <w:szCs w:val="22"/>
                    </w:rPr>
                    <w:tab/>
                  </w:r>
                  <w:r>
                    <w:rPr>
                      <w:rFonts w:cs="Nazanin" w:hint="cs"/>
                      <w:sz w:val="22"/>
                      <w:szCs w:val="22"/>
                    </w:rPr>
                    <w:t>.</w:t>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0.13</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79.4</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96.5</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105.5</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153.3</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187.7</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171.8</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-8.5</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Textiles and textiles articles</w:t>
                  </w:r>
                  <w:r>
                    <w:rPr>
                      <w:rFonts w:cs="Nazanin"/>
                      <w:sz w:val="22"/>
                      <w:szCs w:val="22"/>
                    </w:rPr>
                    <w:tab/>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13.69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77.4</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120.9</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145.5</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162.8</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201.3</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215.6</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7.1</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Footwear</w:t>
                  </w:r>
                  <w:r>
                    <w:rPr>
                      <w:rFonts w:cs="Nazanin"/>
                      <w:sz w:val="22"/>
                      <w:szCs w:val="22"/>
                    </w:rPr>
                    <w:tab/>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0.72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68.3</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100.6</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106.2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113</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125.6</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130.4</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3.8</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Articles of stone</w:t>
                  </w:r>
                  <w:r>
                    <w:rPr>
                      <w:rFonts w:cs="Nazanin"/>
                      <w:sz w:val="22"/>
                      <w:szCs w:val="22"/>
                    </w:rPr>
                    <w:tab/>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2.85</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90.2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101.3</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108.3</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115.2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129.1</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133.8</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3.6</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Base metals and article of base metal</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19.12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44</w:t>
                  </w:r>
                  <w:r w:rsidR="00003290">
                    <w:rPr>
                      <w:rFonts w:cs="Times New Roman"/>
                      <w:color w:val="000000"/>
                    </w:rPr>
                    <w:t>.0</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106.2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130.7</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157</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197.4</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128.6</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-34.9</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 xml:space="preserve">Machinery and mechanical appliances; electrical equipment </w:t>
                  </w:r>
                  <w:r>
                    <w:rPr>
                      <w:rFonts w:cs="Nazanin"/>
                      <w:sz w:val="22"/>
                      <w:szCs w:val="22"/>
                    </w:rPr>
                    <w:tab/>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3.11</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81.3</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121</w:t>
                  </w:r>
                  <w:r w:rsidR="00003290">
                    <w:rPr>
                      <w:rFonts w:cs="Times New Roman"/>
                      <w:color w:val="000000"/>
                    </w:rPr>
                    <w:t>.0</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134.6</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168.7</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180.3</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159.1</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-11.8</w:t>
                  </w:r>
                </w:p>
              </w:tc>
            </w:tr>
            <w:tr w:rsidR="006D1CA5" w:rsidRPr="00E23FCA" w:rsidTr="00E36DC2">
              <w:tc>
                <w:tcPr>
                  <w:tcW w:w="3402" w:type="dxa"/>
                  <w:tcBorders>
                    <w:top w:val="nil"/>
                    <w:left w:val="nil"/>
                    <w:bottom w:val="nil"/>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Vehicles and transport equipment</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2.37</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88.8</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96.2</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102.8</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121.1</w:t>
                  </w:r>
                </w:p>
              </w:tc>
              <w:tc>
                <w:tcPr>
                  <w:tcW w:w="728"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127.6</w:t>
                  </w:r>
                </w:p>
              </w:tc>
              <w:tc>
                <w:tcPr>
                  <w:tcW w:w="729"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131.6</w:t>
                  </w:r>
                </w:p>
              </w:tc>
              <w:tc>
                <w:tcPr>
                  <w:tcW w:w="1443" w:type="dxa"/>
                  <w:tcBorders>
                    <w:top w:val="nil"/>
                    <w:left w:val="nil"/>
                    <w:bottom w:val="nil"/>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3.1</w:t>
                  </w:r>
                </w:p>
              </w:tc>
            </w:tr>
            <w:tr w:rsidR="006D1CA5" w:rsidRPr="00E23FCA" w:rsidTr="00E36DC2">
              <w:tc>
                <w:tcPr>
                  <w:tcW w:w="3402" w:type="dxa"/>
                  <w:tcBorders>
                    <w:top w:val="nil"/>
                    <w:left w:val="nil"/>
                    <w:bottom w:val="single" w:sz="12" w:space="0" w:color="000000"/>
                    <w:right w:val="single" w:sz="12" w:space="0" w:color="000000"/>
                  </w:tcBorders>
                  <w:shd w:val="clear" w:color="auto" w:fill="auto"/>
                  <w:vAlign w:val="center"/>
                  <w:hideMark/>
                </w:tcPr>
                <w:p w:rsidR="006D1CA5" w:rsidRDefault="006D1CA5" w:rsidP="00E36DC2">
                  <w:pPr>
                    <w:tabs>
                      <w:tab w:val="right" w:leader="dot" w:pos="3342"/>
                    </w:tabs>
                    <w:bidi w:val="0"/>
                    <w:spacing w:line="220" w:lineRule="exact"/>
                    <w:rPr>
                      <w:rFonts w:cs="Nazanin"/>
                      <w:sz w:val="22"/>
                      <w:szCs w:val="22"/>
                    </w:rPr>
                  </w:pPr>
                  <w:r>
                    <w:rPr>
                      <w:rFonts w:cs="Nazanin" w:hint="cs"/>
                      <w:sz w:val="22"/>
                      <w:szCs w:val="22"/>
                    </w:rPr>
                    <w:t>Optical, precision and medical instruments</w:t>
                  </w:r>
                  <w:r>
                    <w:rPr>
                      <w:rFonts w:cs="Nazanin"/>
                      <w:sz w:val="22"/>
                      <w:szCs w:val="22"/>
                    </w:rPr>
                    <w:tab/>
                  </w:r>
                  <w:r>
                    <w:rPr>
                      <w:rFonts w:cs="Nazanin" w:hint="cs"/>
                      <w:sz w:val="22"/>
                      <w:szCs w:val="22"/>
                    </w:rPr>
                    <w:t xml:space="preserve"> </w:t>
                  </w:r>
                </w:p>
              </w:tc>
              <w:tc>
                <w:tcPr>
                  <w:tcW w:w="992" w:type="dxa"/>
                  <w:tcBorders>
                    <w:top w:val="nil"/>
                    <w:left w:val="nil"/>
                    <w:bottom w:val="single" w:sz="12" w:space="0" w:color="000000"/>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0.3</w:t>
                  </w:r>
                </w:p>
              </w:tc>
              <w:tc>
                <w:tcPr>
                  <w:tcW w:w="728" w:type="dxa"/>
                  <w:tcBorders>
                    <w:top w:val="nil"/>
                    <w:left w:val="nil"/>
                    <w:bottom w:val="single" w:sz="12" w:space="0" w:color="000000"/>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102.6</w:t>
                  </w:r>
                </w:p>
              </w:tc>
              <w:tc>
                <w:tcPr>
                  <w:tcW w:w="728" w:type="dxa"/>
                  <w:tcBorders>
                    <w:top w:val="nil"/>
                    <w:left w:val="nil"/>
                    <w:bottom w:val="single" w:sz="12" w:space="0" w:color="000000"/>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107.3</w:t>
                  </w:r>
                </w:p>
              </w:tc>
              <w:tc>
                <w:tcPr>
                  <w:tcW w:w="728" w:type="dxa"/>
                  <w:tcBorders>
                    <w:top w:val="nil"/>
                    <w:left w:val="nil"/>
                    <w:bottom w:val="single" w:sz="12" w:space="0" w:color="000000"/>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108.1</w:t>
                  </w:r>
                </w:p>
              </w:tc>
              <w:tc>
                <w:tcPr>
                  <w:tcW w:w="728" w:type="dxa"/>
                  <w:tcBorders>
                    <w:top w:val="nil"/>
                    <w:left w:val="nil"/>
                    <w:bottom w:val="single" w:sz="12" w:space="0" w:color="000000"/>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129.9</w:t>
                  </w:r>
                </w:p>
              </w:tc>
              <w:tc>
                <w:tcPr>
                  <w:tcW w:w="728" w:type="dxa"/>
                  <w:tcBorders>
                    <w:top w:val="nil"/>
                    <w:left w:val="nil"/>
                    <w:bottom w:val="single" w:sz="12" w:space="0" w:color="000000"/>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159.7</w:t>
                  </w:r>
                </w:p>
              </w:tc>
              <w:tc>
                <w:tcPr>
                  <w:tcW w:w="729" w:type="dxa"/>
                  <w:tcBorders>
                    <w:top w:val="nil"/>
                    <w:left w:val="nil"/>
                    <w:bottom w:val="single" w:sz="12" w:space="0" w:color="000000"/>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161.9</w:t>
                  </w:r>
                </w:p>
              </w:tc>
              <w:tc>
                <w:tcPr>
                  <w:tcW w:w="1443" w:type="dxa"/>
                  <w:tcBorders>
                    <w:top w:val="nil"/>
                    <w:left w:val="nil"/>
                    <w:bottom w:val="single" w:sz="12" w:space="0" w:color="000000"/>
                    <w:right w:val="nil"/>
                  </w:tcBorders>
                  <w:shd w:val="clear" w:color="auto" w:fill="auto"/>
                  <w:vAlign w:val="bottom"/>
                  <w:hideMark/>
                </w:tcPr>
                <w:p w:rsidR="006D1CA5" w:rsidRPr="002E6B29" w:rsidRDefault="006D1CA5" w:rsidP="00E36DC2">
                  <w:pPr>
                    <w:bidi w:val="0"/>
                    <w:spacing w:line="220" w:lineRule="exact"/>
                    <w:jc w:val="right"/>
                    <w:rPr>
                      <w:rFonts w:cs="Times New Roman"/>
                      <w:color w:val="000000"/>
                    </w:rPr>
                  </w:pPr>
                  <w:r w:rsidRPr="002E6B29">
                    <w:rPr>
                      <w:rFonts w:cs="Times New Roman"/>
                      <w:color w:val="000000"/>
                    </w:rPr>
                    <w:t>1.4</w:t>
                  </w:r>
                </w:p>
              </w:tc>
            </w:tr>
          </w:tbl>
          <w:p w:rsidR="006D1CA5" w:rsidRPr="00E23FCA" w:rsidRDefault="006D1CA5" w:rsidP="00E36DC2">
            <w:pPr>
              <w:spacing w:line="220" w:lineRule="exact"/>
              <w:rPr>
                <w:lang w:bidi="fa-IR"/>
              </w:rPr>
            </w:pPr>
          </w:p>
        </w:tc>
      </w:tr>
      <w:tr w:rsidR="006D1CA5" w:rsidRPr="00E23FCA" w:rsidTr="00E36DC2">
        <w:trPr>
          <w:tblCellSpacing w:w="15" w:type="dxa"/>
        </w:trPr>
        <w:tc>
          <w:tcPr>
            <w:tcW w:w="0" w:type="auto"/>
            <w:gridSpan w:val="2"/>
            <w:vAlign w:val="center"/>
            <w:hideMark/>
          </w:tcPr>
          <w:p w:rsidR="006D1CA5" w:rsidRPr="00E23FCA" w:rsidRDefault="006D1CA5" w:rsidP="00E36DC2">
            <w:pPr>
              <w:bidi w:val="0"/>
              <w:spacing w:line="220" w:lineRule="exact"/>
              <w:rPr>
                <w:lang w:bidi="fa-IR"/>
              </w:rPr>
            </w:pPr>
            <w:r w:rsidRPr="00E23FCA">
              <w:rPr>
                <w:i/>
                <w:iCs/>
                <w:sz w:val="22"/>
                <w:szCs w:val="22"/>
              </w:rPr>
              <w:t>Source: Central Bank of the Islamic Republic of Iran</w:t>
            </w:r>
            <w:r>
              <w:rPr>
                <w:i/>
                <w:iCs/>
                <w:sz w:val="22"/>
                <w:szCs w:val="22"/>
                <w:lang w:bidi="fa-IR"/>
              </w:rPr>
              <w:t>.</w:t>
            </w:r>
          </w:p>
        </w:tc>
      </w:tr>
      <w:bookmarkEnd w:id="0"/>
      <w:bookmarkEnd w:id="3"/>
    </w:tbl>
    <w:p w:rsidR="006D1CA5" w:rsidRPr="00E23FCA" w:rsidRDefault="006D1CA5" w:rsidP="006D1CA5">
      <w:pPr>
        <w:pStyle w:val="Heading1"/>
        <w:jc w:val="left"/>
        <w:rPr>
          <w:b/>
          <w:bCs/>
          <w:sz w:val="24"/>
          <w:szCs w:val="26"/>
        </w:rPr>
      </w:pPr>
    </w:p>
    <w:p w:rsidR="00CB12E0" w:rsidRDefault="00CB12E0">
      <w:pPr>
        <w:rPr>
          <w:lang w:bidi="fa-IR"/>
        </w:rPr>
      </w:pPr>
    </w:p>
    <w:sectPr w:rsidR="00CB12E0" w:rsidSect="00E36DC2">
      <w:headerReference w:type="default" r:id="rId16"/>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4FC" w:rsidRDefault="005D64FC" w:rsidP="006D1CA5">
      <w:r>
        <w:separator/>
      </w:r>
    </w:p>
  </w:endnote>
  <w:endnote w:type="continuationSeparator" w:id="0">
    <w:p w:rsidR="005D64FC" w:rsidRDefault="005D64FC" w:rsidP="006D1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10" w:rsidRDefault="002E53E8" w:rsidP="008E4710">
    <w:pPr>
      <w:pStyle w:val="Footer"/>
      <w:bidi w:val="0"/>
      <w:rPr>
        <w:rStyle w:val="PageNumber"/>
        <w:b/>
        <w:bCs/>
        <w:sz w:val="24"/>
        <w:rtl/>
      </w:rPr>
    </w:pPr>
    <w:r>
      <w:rPr>
        <w:rStyle w:val="PageNumber"/>
        <w:b/>
        <w:bCs/>
        <w:sz w:val="24"/>
      </w:rPr>
      <w:fldChar w:fldCharType="begin"/>
    </w:r>
    <w:r w:rsidR="008E4710">
      <w:rPr>
        <w:rStyle w:val="PageNumber"/>
        <w:b/>
        <w:bCs/>
        <w:sz w:val="24"/>
      </w:rPr>
      <w:instrText xml:space="preserve">PAGE  </w:instrText>
    </w:r>
    <w:r>
      <w:rPr>
        <w:rStyle w:val="PageNumber"/>
        <w:b/>
        <w:bCs/>
        <w:sz w:val="24"/>
      </w:rPr>
      <w:fldChar w:fldCharType="separate"/>
    </w:r>
    <w:r w:rsidR="00D82673">
      <w:rPr>
        <w:rStyle w:val="PageNumber"/>
        <w:b/>
        <w:bCs/>
        <w:noProof/>
        <w:sz w:val="24"/>
      </w:rPr>
      <w:t>826</w:t>
    </w:r>
    <w:r>
      <w:rPr>
        <w:rStyle w:val="PageNumber"/>
        <w:b/>
        <w:bCs/>
        <w:sz w:val="24"/>
      </w:rPr>
      <w:fldChar w:fldCharType="end"/>
    </w:r>
  </w:p>
  <w:p w:rsidR="00F313CF" w:rsidRDefault="00F313CF">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CF" w:rsidRPr="00F313CF" w:rsidRDefault="002E53E8" w:rsidP="008E4710">
    <w:pPr>
      <w:pStyle w:val="Footer"/>
      <w:bidi w:val="0"/>
      <w:jc w:val="right"/>
      <w:rPr>
        <w:rFonts w:cs="Times New Roman"/>
        <w:b/>
        <w:bCs/>
        <w:sz w:val="24"/>
        <w:szCs w:val="24"/>
        <w:rtl/>
        <w:lang w:bidi="fa-IR"/>
      </w:rPr>
    </w:pPr>
    <w:r w:rsidRPr="00F313CF">
      <w:rPr>
        <w:rFonts w:cs="Times New Roman"/>
        <w:b/>
        <w:bCs/>
        <w:sz w:val="24"/>
        <w:szCs w:val="24"/>
        <w:lang w:bidi="fa-IR"/>
      </w:rPr>
      <w:fldChar w:fldCharType="begin"/>
    </w:r>
    <w:r w:rsidR="00F313CF" w:rsidRPr="00F313CF">
      <w:rPr>
        <w:rFonts w:cs="Times New Roman"/>
        <w:b/>
        <w:bCs/>
        <w:sz w:val="24"/>
        <w:szCs w:val="24"/>
        <w:lang w:bidi="fa-IR"/>
      </w:rPr>
      <w:instrText xml:space="preserve"> PAGE   \* MERGEFORMAT </w:instrText>
    </w:r>
    <w:r w:rsidRPr="00F313CF">
      <w:rPr>
        <w:rFonts w:cs="Times New Roman"/>
        <w:b/>
        <w:bCs/>
        <w:sz w:val="24"/>
        <w:szCs w:val="24"/>
        <w:lang w:bidi="fa-IR"/>
      </w:rPr>
      <w:fldChar w:fldCharType="separate"/>
    </w:r>
    <w:r w:rsidR="00D82673">
      <w:rPr>
        <w:rFonts w:cs="Times New Roman"/>
        <w:b/>
        <w:bCs/>
        <w:noProof/>
        <w:sz w:val="24"/>
        <w:szCs w:val="24"/>
        <w:lang w:bidi="fa-IR"/>
      </w:rPr>
      <w:t>827</w:t>
    </w:r>
    <w:r w:rsidRPr="00F313CF">
      <w:rPr>
        <w:rFonts w:cs="Times New Roman"/>
        <w:b/>
        <w:bCs/>
        <w:sz w:val="24"/>
        <w:szCs w:val="24"/>
        <w:lang w:bidi="fa-I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4FC" w:rsidRDefault="005D64FC" w:rsidP="006D1CA5">
      <w:r>
        <w:separator/>
      </w:r>
    </w:p>
  </w:footnote>
  <w:footnote w:type="continuationSeparator" w:id="0">
    <w:p w:rsidR="005D64FC" w:rsidRDefault="005D64FC" w:rsidP="006D1CA5">
      <w:r>
        <w:continuationSeparator/>
      </w:r>
    </w:p>
  </w:footnote>
  <w:footnote w:id="1">
    <w:p w:rsidR="00F313CF" w:rsidRDefault="00F313CF" w:rsidP="006D1CA5">
      <w:pPr>
        <w:pStyle w:val="FootnoteText"/>
        <w:bidi w:val="0"/>
      </w:pPr>
      <w:r w:rsidRPr="00423063">
        <w:rPr>
          <w:i/>
          <w:iCs/>
          <w:sz w:val="22"/>
          <w:szCs w:val="22"/>
        </w:rPr>
        <w:footnoteRef/>
      </w:r>
      <w:r w:rsidRPr="00423063">
        <w:rPr>
          <w:i/>
          <w:iCs/>
          <w:sz w:val="22"/>
          <w:szCs w:val="22"/>
          <w:rtl/>
        </w:rPr>
        <w:t xml:space="preserve"> </w:t>
      </w:r>
      <w:r w:rsidRPr="00423063">
        <w:rPr>
          <w:i/>
          <w:iCs/>
          <w:sz w:val="22"/>
          <w:szCs w:val="22"/>
        </w:rPr>
        <w:t>.</w:t>
      </w:r>
      <w:r w:rsidRPr="006927B5">
        <w:rPr>
          <w:i/>
          <w:iCs/>
          <w:color w:val="000000"/>
          <w:sz w:val="22"/>
          <w:szCs w:val="22"/>
        </w:rPr>
        <w:t xml:space="preserve"> </w:t>
      </w:r>
      <w:proofErr w:type="gramStart"/>
      <w:r w:rsidRPr="00520DFD">
        <w:rPr>
          <w:i/>
          <w:iCs/>
          <w:color w:val="000000"/>
          <w:sz w:val="22"/>
          <w:szCs w:val="22"/>
        </w:rPr>
        <w:t>Consumer price index</w:t>
      </w:r>
      <w:r w:rsidR="001E1966">
        <w:rPr>
          <w:i/>
          <w:iCs/>
          <w:color w:val="000000"/>
          <w:sz w:val="22"/>
          <w:szCs w:val="22"/>
        </w:rPr>
        <w:t>.</w:t>
      </w:r>
      <w:proofErr w:type="gramEnd"/>
    </w:p>
  </w:footnote>
  <w:footnote w:id="2">
    <w:p w:rsidR="00F313CF" w:rsidRPr="006927B5" w:rsidRDefault="00F313CF" w:rsidP="006D1CA5">
      <w:pPr>
        <w:pStyle w:val="FootnoteText"/>
        <w:jc w:val="right"/>
        <w:rPr>
          <w:sz w:val="16"/>
          <w:szCs w:val="16"/>
        </w:rPr>
      </w:pPr>
      <w:r w:rsidRPr="006927B5">
        <w:rPr>
          <w:rStyle w:val="FootnoteReference"/>
          <w:sz w:val="18"/>
          <w:szCs w:val="18"/>
        </w:rPr>
        <w:t>2</w:t>
      </w:r>
      <w:r>
        <w:rPr>
          <w:rStyle w:val="FootnoteReference"/>
        </w:rPr>
        <w:t>.</w:t>
      </w:r>
      <w:r w:rsidRPr="006927B5">
        <w:rPr>
          <w:i/>
          <w:iCs/>
          <w:color w:val="000000"/>
          <w:sz w:val="22"/>
          <w:szCs w:val="22"/>
        </w:rPr>
        <w:t xml:space="preserve"> </w:t>
      </w:r>
      <w:r w:rsidRPr="00520DFD">
        <w:rPr>
          <w:i/>
          <w:iCs/>
          <w:color w:val="000000"/>
          <w:sz w:val="22"/>
          <w:szCs w:val="22"/>
        </w:rPr>
        <w:t xml:space="preserve">. </w:t>
      </w:r>
      <w:r w:rsidRPr="006927B5">
        <w:rPr>
          <w:i/>
          <w:iCs/>
          <w:color w:val="000000"/>
          <w:sz w:val="18"/>
          <w:szCs w:val="18"/>
        </w:rPr>
        <w:t>System of National Accounts, SNA</w:t>
      </w:r>
      <w:r w:rsidRPr="006927B5">
        <w:rPr>
          <w:sz w:val="16"/>
          <w:szCs w:val="16"/>
          <w:rtl/>
        </w:rPr>
        <w:t xml:space="preserve"> </w:t>
      </w:r>
    </w:p>
  </w:footnote>
  <w:footnote w:id="3">
    <w:p w:rsidR="00F313CF" w:rsidRDefault="00F313CF" w:rsidP="006D1CA5">
      <w:pPr>
        <w:pStyle w:val="FootnoteText"/>
        <w:jc w:val="right"/>
      </w:pPr>
      <w:r>
        <w:rPr>
          <w:rStyle w:val="FootnoteReference"/>
          <w:sz w:val="16"/>
          <w:szCs w:val="16"/>
        </w:rPr>
        <w:t>3</w:t>
      </w:r>
      <w:r w:rsidRPr="006927B5">
        <w:rPr>
          <w:rStyle w:val="FootnoteReference"/>
          <w:sz w:val="16"/>
          <w:szCs w:val="16"/>
        </w:rPr>
        <w:t>.</w:t>
      </w:r>
      <w:r w:rsidRPr="006927B5">
        <w:rPr>
          <w:i/>
          <w:iCs/>
          <w:color w:val="000000"/>
          <w:sz w:val="18"/>
          <w:szCs w:val="18"/>
        </w:rPr>
        <w:t xml:space="preserve"> Standard International Trade Classification, SIT</w:t>
      </w:r>
      <w:r w:rsidRPr="006927B5">
        <w:rPr>
          <w:i/>
          <w:iCs/>
          <w:color w:val="000000"/>
        </w:rPr>
        <w:t>C</w:t>
      </w:r>
      <w:r>
        <w:rPr>
          <w:rtl/>
        </w:rPr>
        <w:t xml:space="preserve"> </w:t>
      </w:r>
    </w:p>
  </w:footnote>
  <w:footnote w:id="4">
    <w:p w:rsidR="00F313CF" w:rsidRPr="003F598B" w:rsidRDefault="00F313CF" w:rsidP="006D1CA5">
      <w:pPr>
        <w:pStyle w:val="FootnoteText"/>
        <w:bidi w:val="0"/>
        <w:rPr>
          <w:sz w:val="16"/>
          <w:szCs w:val="16"/>
        </w:rPr>
      </w:pPr>
      <w:r>
        <w:rPr>
          <w:rStyle w:val="FootnoteReference"/>
        </w:rPr>
        <w:footnoteRef/>
      </w:r>
      <w:r>
        <w:rPr>
          <w:rtl/>
        </w:rPr>
        <w:t xml:space="preserve"> </w:t>
      </w:r>
      <w:r>
        <w:t>.</w:t>
      </w:r>
      <w:r w:rsidRPr="003F598B">
        <w:rPr>
          <w:i/>
          <w:iCs/>
          <w:color w:val="000000"/>
          <w:sz w:val="22"/>
          <w:szCs w:val="22"/>
        </w:rPr>
        <w:t xml:space="preserve"> </w:t>
      </w:r>
      <w:r w:rsidRPr="003F598B">
        <w:rPr>
          <w:i/>
          <w:iCs/>
          <w:color w:val="000000"/>
          <w:sz w:val="18"/>
          <w:szCs w:val="18"/>
        </w:rPr>
        <w:t>International Standard Industrial Classification of All Economic Activities, ISIC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CF" w:rsidRPr="00D27640" w:rsidRDefault="002E53E8" w:rsidP="008E4710">
    <w:pPr>
      <w:pStyle w:val="Header"/>
      <w:bidi w:val="0"/>
      <w:rPr>
        <w:rtl/>
      </w:rPr>
    </w:pPr>
    <w:r w:rsidRPr="002E53E8">
      <w:rPr>
        <w:rFonts w:cs="Times New Roman"/>
        <w:rtl/>
      </w:rPr>
      <w:pict>
        <v:line id="_x0000_s2049" style="position:absolute;z-index:251655168;mso-position-horizontal-relative:page" from="138.3pt,7.1pt" to="372.3pt,7.1pt" strokeweight="2.25pt">
          <w10:wrap anchorx="page"/>
        </v:line>
      </w:pict>
    </w:r>
    <w:r w:rsidR="00F313CF" w:rsidRPr="00D27640">
      <w:rPr>
        <w:rFonts w:cs="Times New Roman"/>
      </w:rPr>
      <w:t xml:space="preserve">20. PRICE INDICES                                                          </w:t>
    </w:r>
    <w:r w:rsidR="00F313CF">
      <w:rPr>
        <w:rFonts w:cs="Times New Roman"/>
      </w:rPr>
      <w:t xml:space="preserve">                                       </w:t>
    </w:r>
    <w:r w:rsidR="00F313CF" w:rsidRPr="00D27640">
      <w:rPr>
        <w:rFonts w:cs="Times New Roman"/>
      </w:rPr>
      <w:t xml:space="preserve">    </w:t>
    </w:r>
    <w:r w:rsidR="00F313CF" w:rsidRPr="00D27640">
      <w:t xml:space="preserve">IRAN STATISTICAL YEARBOOK </w:t>
    </w:r>
    <w:r w:rsidR="008E4710">
      <w:t>1388</w:t>
    </w:r>
    <w:r w:rsidR="00F313CF" w:rsidRPr="00D27640">
      <w:t xml:space="preserve">                                           </w:t>
    </w:r>
    <w:r w:rsidR="00F313CF" w:rsidRPr="00D27640">
      <w:rPr>
        <w:rFonts w:cs="Times New Roman"/>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CF" w:rsidRPr="00D27640" w:rsidRDefault="002E53E8" w:rsidP="00E36DC2">
    <w:pPr>
      <w:pStyle w:val="Header"/>
      <w:bidi w:val="0"/>
      <w:rPr>
        <w:rtl/>
      </w:rPr>
    </w:pPr>
    <w:r>
      <w:rPr>
        <w:rtl/>
      </w:rPr>
      <w:pict>
        <v:line id="_x0000_s2050" style="position:absolute;z-index:251657216;mso-position-horizontal-relative:page" from="222.3pt,7.1pt" to="456.3pt,7.1pt" strokeweight="2.25pt">
          <w10:wrap anchorx="page"/>
        </v:line>
      </w:pict>
    </w:r>
    <w:r w:rsidR="00F313CF" w:rsidRPr="00D27640">
      <w:t>IRAN STATISTICAL YEARBOOK 138</w:t>
    </w:r>
    <w:r w:rsidR="00F313CF">
      <w:t>8</w:t>
    </w:r>
    <w:r w:rsidR="00F313CF" w:rsidRPr="00D27640">
      <w:t xml:space="preserve">                        </w:t>
    </w:r>
    <w:r w:rsidR="00F313CF">
      <w:t xml:space="preserve">                                       </w:t>
    </w:r>
    <w:r w:rsidR="00F313CF" w:rsidRPr="00D27640">
      <w:t xml:space="preserve">                                     20. PRICE INDICES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10" w:rsidRPr="00D27640" w:rsidRDefault="002E53E8" w:rsidP="008E4710">
    <w:pPr>
      <w:pStyle w:val="Header"/>
      <w:bidi w:val="0"/>
      <w:rPr>
        <w:rtl/>
      </w:rPr>
    </w:pPr>
    <w:r w:rsidRPr="002E53E8">
      <w:rPr>
        <w:rFonts w:cs="Times New Roman"/>
        <w:rtl/>
      </w:rPr>
      <w:pict>
        <v:line id="_x0000_s2055" style="position:absolute;z-index:251662336;mso-position-horizontal-relative:page" from="138.3pt,7.1pt" to="372.3pt,7.1pt" strokeweight="2.25pt">
          <w10:wrap anchorx="page"/>
        </v:line>
      </w:pict>
    </w:r>
    <w:r w:rsidR="008E4710" w:rsidRPr="00D27640">
      <w:rPr>
        <w:rFonts w:cs="Times New Roman"/>
      </w:rPr>
      <w:t xml:space="preserve">20. PRICE INDICES                                                          </w:t>
    </w:r>
    <w:r w:rsidR="008E4710">
      <w:rPr>
        <w:rFonts w:cs="Times New Roman"/>
      </w:rPr>
      <w:t xml:space="preserve">                                       </w:t>
    </w:r>
    <w:r w:rsidR="008E4710" w:rsidRPr="00D27640">
      <w:rPr>
        <w:rFonts w:cs="Times New Roman"/>
      </w:rPr>
      <w:t xml:space="preserve">    </w:t>
    </w:r>
    <w:r w:rsidR="008E4710" w:rsidRPr="00D27640">
      <w:t xml:space="preserve">IRAN STATISTICAL YEARBOOK </w:t>
    </w:r>
    <w:r w:rsidR="008E4710">
      <w:t>1388</w:t>
    </w:r>
    <w:r w:rsidR="008E4710" w:rsidRPr="00D27640">
      <w:t xml:space="preserve">                                           </w:t>
    </w:r>
    <w:r w:rsidR="008E4710" w:rsidRPr="00D27640">
      <w:rPr>
        <w:rFonts w:cs="Times New Roman"/>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CF" w:rsidRPr="00D27640" w:rsidRDefault="002E53E8" w:rsidP="00E36DC2">
    <w:pPr>
      <w:pStyle w:val="Header"/>
      <w:bidi w:val="0"/>
      <w:rPr>
        <w:rtl/>
      </w:rPr>
    </w:pPr>
    <w:r>
      <w:rPr>
        <w:rtl/>
      </w:rPr>
      <w:pict>
        <v:line id="_x0000_s2053" style="position:absolute;z-index:251660288;mso-position-horizontal-relative:page" from="222.3pt,7.1pt" to="456.3pt,7.1pt" strokeweight="2.25pt">
          <w10:wrap anchorx="page"/>
        </v:line>
      </w:pict>
    </w:r>
    <w:r w:rsidR="00F313CF" w:rsidRPr="00D27640">
      <w:t>IRAN STATISTICAL YEARBOOK 138</w:t>
    </w:r>
    <w:r w:rsidR="00F313CF">
      <w:t>8</w:t>
    </w:r>
    <w:r w:rsidR="00F313CF" w:rsidRPr="00D27640">
      <w:t xml:space="preserve">           </w:t>
    </w:r>
    <w:r w:rsidR="00F313CF">
      <w:t xml:space="preserve">                                       </w:t>
    </w:r>
    <w:r w:rsidR="00F313CF" w:rsidRPr="00D27640">
      <w:t xml:space="preserve">                                                  20. PRICE INDICES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CF" w:rsidRPr="00D27640" w:rsidRDefault="002E53E8" w:rsidP="00E36DC2">
    <w:pPr>
      <w:pStyle w:val="Header"/>
      <w:bidi w:val="0"/>
      <w:rPr>
        <w:rtl/>
      </w:rPr>
    </w:pPr>
    <w:r>
      <w:rPr>
        <w:rtl/>
      </w:rPr>
      <w:pict>
        <v:line id="_x0000_s2054" style="position:absolute;z-index:251656192;mso-position-horizontal-relative:page" from="222.3pt,7.1pt" to="456.3pt,7.1pt" strokeweight="2.25pt">
          <w10:wrap anchorx="page"/>
        </v:line>
      </w:pict>
    </w:r>
    <w:r w:rsidR="00F313CF" w:rsidRPr="00D27640">
      <w:t>IRAN STATISTICAL YEARBOOK 138</w:t>
    </w:r>
    <w:r w:rsidR="00F313CF">
      <w:t>8</w:t>
    </w:r>
    <w:r w:rsidR="00F313CF" w:rsidRPr="00D27640">
      <w:t xml:space="preserve">           </w:t>
    </w:r>
    <w:r w:rsidR="00F313CF">
      <w:t xml:space="preserve">                                       </w:t>
    </w:r>
    <w:r w:rsidR="00F313CF" w:rsidRPr="00D27640">
      <w:t xml:space="preserve">                                                  20.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05D5A"/>
    <w:multiLevelType w:val="hybridMultilevel"/>
    <w:tmpl w:val="DB32AA02"/>
    <w:lvl w:ilvl="0" w:tplc="2B1C1D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E05DF6"/>
    <w:multiLevelType w:val="hybridMultilevel"/>
    <w:tmpl w:val="0D56F48E"/>
    <w:lvl w:ilvl="0" w:tplc="FFD2B89E">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D1CA5"/>
    <w:rsid w:val="00003290"/>
    <w:rsid w:val="00097E80"/>
    <w:rsid w:val="000D5ED9"/>
    <w:rsid w:val="000E4D6B"/>
    <w:rsid w:val="000F5197"/>
    <w:rsid w:val="00186919"/>
    <w:rsid w:val="001E1966"/>
    <w:rsid w:val="0028788C"/>
    <w:rsid w:val="002C609F"/>
    <w:rsid w:val="002D3BAF"/>
    <w:rsid w:val="002D745F"/>
    <w:rsid w:val="002E53E8"/>
    <w:rsid w:val="002F31B7"/>
    <w:rsid w:val="002F6F6D"/>
    <w:rsid w:val="0032326A"/>
    <w:rsid w:val="00374EE7"/>
    <w:rsid w:val="003F2785"/>
    <w:rsid w:val="00405560"/>
    <w:rsid w:val="00423063"/>
    <w:rsid w:val="00441D1C"/>
    <w:rsid w:val="00507906"/>
    <w:rsid w:val="00587091"/>
    <w:rsid w:val="005D00E5"/>
    <w:rsid w:val="005D64FC"/>
    <w:rsid w:val="005D7B80"/>
    <w:rsid w:val="00604665"/>
    <w:rsid w:val="00612835"/>
    <w:rsid w:val="00617DD0"/>
    <w:rsid w:val="00621920"/>
    <w:rsid w:val="00631B53"/>
    <w:rsid w:val="00684DB2"/>
    <w:rsid w:val="006D1CA5"/>
    <w:rsid w:val="006F6ECD"/>
    <w:rsid w:val="00734671"/>
    <w:rsid w:val="007659AF"/>
    <w:rsid w:val="00775B8E"/>
    <w:rsid w:val="00793CD7"/>
    <w:rsid w:val="007F325C"/>
    <w:rsid w:val="007F53E7"/>
    <w:rsid w:val="00834D58"/>
    <w:rsid w:val="008A110A"/>
    <w:rsid w:val="008C1676"/>
    <w:rsid w:val="008E347A"/>
    <w:rsid w:val="008E4710"/>
    <w:rsid w:val="00904888"/>
    <w:rsid w:val="009361F8"/>
    <w:rsid w:val="00950C64"/>
    <w:rsid w:val="009F365C"/>
    <w:rsid w:val="009F4603"/>
    <w:rsid w:val="00A15845"/>
    <w:rsid w:val="00A34402"/>
    <w:rsid w:val="00A41D36"/>
    <w:rsid w:val="00A54800"/>
    <w:rsid w:val="00A81E1A"/>
    <w:rsid w:val="00AC53B7"/>
    <w:rsid w:val="00AC65CA"/>
    <w:rsid w:val="00AD4CC4"/>
    <w:rsid w:val="00B00F72"/>
    <w:rsid w:val="00B17747"/>
    <w:rsid w:val="00B27D3B"/>
    <w:rsid w:val="00B34347"/>
    <w:rsid w:val="00B66D96"/>
    <w:rsid w:val="00B80A61"/>
    <w:rsid w:val="00C0138C"/>
    <w:rsid w:val="00C12851"/>
    <w:rsid w:val="00C21477"/>
    <w:rsid w:val="00C64C0E"/>
    <w:rsid w:val="00CB12E0"/>
    <w:rsid w:val="00D20BC9"/>
    <w:rsid w:val="00D27461"/>
    <w:rsid w:val="00D82673"/>
    <w:rsid w:val="00E2436C"/>
    <w:rsid w:val="00E36DC2"/>
    <w:rsid w:val="00EB3335"/>
    <w:rsid w:val="00ED19B9"/>
    <w:rsid w:val="00EE205E"/>
    <w:rsid w:val="00EE3669"/>
    <w:rsid w:val="00F313CF"/>
    <w:rsid w:val="00F34131"/>
    <w:rsid w:val="00F80EBF"/>
    <w:rsid w:val="00F872D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A5"/>
    <w:pPr>
      <w:bidi/>
      <w:spacing w:line="240" w:lineRule="auto"/>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6D1CA5"/>
    <w:pPr>
      <w:keepNext/>
      <w:bidi w:val="0"/>
      <w:jc w:val="lowKashida"/>
      <w:outlineLvl w:val="0"/>
    </w:pPr>
    <w:rPr>
      <w:sz w:val="32"/>
    </w:rPr>
  </w:style>
  <w:style w:type="paragraph" w:styleId="Heading2">
    <w:name w:val="heading 2"/>
    <w:basedOn w:val="Normal"/>
    <w:next w:val="Normal"/>
    <w:link w:val="Heading2Char"/>
    <w:qFormat/>
    <w:rsid w:val="006D1CA5"/>
    <w:pPr>
      <w:keepNext/>
      <w:bidi w:val="0"/>
      <w:outlineLvl w:val="1"/>
    </w:pPr>
    <w:rPr>
      <w:rFonts w:cs="Times New Roman"/>
      <w:b/>
      <w:bCs/>
      <w:i/>
      <w:iCs/>
      <w:sz w:val="24"/>
    </w:rPr>
  </w:style>
  <w:style w:type="paragraph" w:styleId="Heading3">
    <w:name w:val="heading 3"/>
    <w:basedOn w:val="Normal"/>
    <w:next w:val="Normal"/>
    <w:link w:val="Heading3Char"/>
    <w:qFormat/>
    <w:rsid w:val="006D1CA5"/>
    <w:pPr>
      <w:keepNext/>
      <w:outlineLvl w:val="2"/>
    </w:pPr>
    <w:rPr>
      <w:szCs w:val="32"/>
    </w:rPr>
  </w:style>
  <w:style w:type="paragraph" w:styleId="Heading4">
    <w:name w:val="heading 4"/>
    <w:basedOn w:val="Normal"/>
    <w:next w:val="Normal"/>
    <w:link w:val="Heading4Char"/>
    <w:qFormat/>
    <w:rsid w:val="006D1CA5"/>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6D1CA5"/>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6D1CA5"/>
    <w:pPr>
      <w:keepNext/>
      <w:outlineLvl w:val="5"/>
    </w:pPr>
    <w:rPr>
      <w:rFonts w:cs="Nazanin"/>
      <w:i/>
      <w:iCs/>
      <w:sz w:val="22"/>
      <w:szCs w:val="32"/>
    </w:rPr>
  </w:style>
  <w:style w:type="paragraph" w:styleId="Heading7">
    <w:name w:val="heading 7"/>
    <w:basedOn w:val="Normal"/>
    <w:next w:val="Normal"/>
    <w:link w:val="Heading7Char"/>
    <w:qFormat/>
    <w:rsid w:val="006D1CA5"/>
    <w:pPr>
      <w:keepNext/>
      <w:bidi w:val="0"/>
      <w:outlineLvl w:val="6"/>
    </w:pPr>
    <w:rPr>
      <w:sz w:val="22"/>
      <w:szCs w:val="32"/>
    </w:rPr>
  </w:style>
  <w:style w:type="paragraph" w:styleId="Heading8">
    <w:name w:val="heading 8"/>
    <w:basedOn w:val="Normal"/>
    <w:next w:val="Normal"/>
    <w:link w:val="Heading8Char"/>
    <w:qFormat/>
    <w:rsid w:val="006D1CA5"/>
    <w:pPr>
      <w:keepNext/>
      <w:bidi w:val="0"/>
      <w:jc w:val="center"/>
      <w:outlineLvl w:val="7"/>
    </w:pPr>
    <w:rPr>
      <w:rFonts w:cs="Nazanin"/>
      <w:i/>
      <w:iCs/>
      <w:sz w:val="22"/>
      <w:szCs w:val="22"/>
    </w:rPr>
  </w:style>
  <w:style w:type="paragraph" w:styleId="Heading9">
    <w:name w:val="heading 9"/>
    <w:basedOn w:val="Normal"/>
    <w:next w:val="Normal"/>
    <w:link w:val="Heading9Char"/>
    <w:qFormat/>
    <w:rsid w:val="006D1CA5"/>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CA5"/>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6D1CA5"/>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6D1CA5"/>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6D1CA5"/>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6D1CA5"/>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6D1CA5"/>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6D1CA5"/>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6D1CA5"/>
    <w:rPr>
      <w:rFonts w:ascii="Times New Roman" w:eastAsia="Times New Roman" w:hAnsi="Times New Roman" w:cs="Nazanin"/>
      <w:i/>
      <w:iCs/>
      <w:lang w:bidi="ar-SA"/>
    </w:rPr>
  </w:style>
  <w:style w:type="character" w:customStyle="1" w:styleId="Heading9Char">
    <w:name w:val="Heading 9 Char"/>
    <w:basedOn w:val="DefaultParagraphFont"/>
    <w:link w:val="Heading9"/>
    <w:rsid w:val="006D1CA5"/>
    <w:rPr>
      <w:rFonts w:ascii="Times New Roman" w:eastAsia="Times New Roman" w:hAnsi="Times New Roman" w:cs="Traditional Arabic"/>
      <w:sz w:val="36"/>
      <w:szCs w:val="36"/>
      <w:lang w:bidi="ar-SA"/>
    </w:rPr>
  </w:style>
  <w:style w:type="paragraph" w:styleId="Header">
    <w:name w:val="header"/>
    <w:basedOn w:val="Normal"/>
    <w:link w:val="HeaderChar"/>
    <w:rsid w:val="006D1CA5"/>
    <w:pPr>
      <w:tabs>
        <w:tab w:val="center" w:pos="4153"/>
        <w:tab w:val="right" w:pos="8306"/>
      </w:tabs>
    </w:pPr>
  </w:style>
  <w:style w:type="character" w:customStyle="1" w:styleId="HeaderChar">
    <w:name w:val="Header Char"/>
    <w:basedOn w:val="DefaultParagraphFont"/>
    <w:link w:val="Header"/>
    <w:rsid w:val="006D1CA5"/>
    <w:rPr>
      <w:rFonts w:ascii="Times New Roman" w:eastAsia="Times New Roman" w:hAnsi="Times New Roman" w:cs="Traditional Arabic"/>
      <w:sz w:val="20"/>
      <w:szCs w:val="20"/>
      <w:lang w:bidi="ar-SA"/>
    </w:rPr>
  </w:style>
  <w:style w:type="paragraph" w:styleId="Footer">
    <w:name w:val="footer"/>
    <w:basedOn w:val="Normal"/>
    <w:link w:val="FooterChar"/>
    <w:rsid w:val="006D1CA5"/>
    <w:pPr>
      <w:tabs>
        <w:tab w:val="center" w:pos="4153"/>
        <w:tab w:val="right" w:pos="8306"/>
      </w:tabs>
    </w:pPr>
  </w:style>
  <w:style w:type="character" w:customStyle="1" w:styleId="FooterChar">
    <w:name w:val="Footer Char"/>
    <w:basedOn w:val="DefaultParagraphFont"/>
    <w:link w:val="Footer"/>
    <w:rsid w:val="006D1CA5"/>
    <w:rPr>
      <w:rFonts w:ascii="Times New Roman" w:eastAsia="Times New Roman" w:hAnsi="Times New Roman" w:cs="Traditional Arabic"/>
      <w:sz w:val="20"/>
      <w:szCs w:val="20"/>
      <w:lang w:bidi="ar-SA"/>
    </w:rPr>
  </w:style>
  <w:style w:type="character" w:styleId="PageNumber">
    <w:name w:val="page number"/>
    <w:basedOn w:val="DefaultParagraphFont"/>
    <w:rsid w:val="006D1CA5"/>
  </w:style>
  <w:style w:type="paragraph" w:styleId="BodyText">
    <w:name w:val="Body Text"/>
    <w:basedOn w:val="Normal"/>
    <w:link w:val="BodyTextChar"/>
    <w:rsid w:val="006D1CA5"/>
    <w:pPr>
      <w:bidi w:val="0"/>
    </w:pPr>
    <w:rPr>
      <w:sz w:val="32"/>
    </w:rPr>
  </w:style>
  <w:style w:type="character" w:customStyle="1" w:styleId="BodyTextChar">
    <w:name w:val="Body Text Char"/>
    <w:basedOn w:val="DefaultParagraphFont"/>
    <w:link w:val="BodyText"/>
    <w:rsid w:val="006D1CA5"/>
    <w:rPr>
      <w:rFonts w:ascii="Times New Roman" w:eastAsia="Times New Roman" w:hAnsi="Times New Roman" w:cs="Traditional Arabic"/>
      <w:sz w:val="32"/>
      <w:szCs w:val="20"/>
      <w:lang w:bidi="ar-SA"/>
    </w:rPr>
  </w:style>
  <w:style w:type="paragraph" w:styleId="BodyText2">
    <w:name w:val="Body Text 2"/>
    <w:basedOn w:val="Normal"/>
    <w:link w:val="BodyText2Char"/>
    <w:rsid w:val="006D1CA5"/>
    <w:pPr>
      <w:bidi w:val="0"/>
    </w:pPr>
    <w:rPr>
      <w:rFonts w:cs="Times New Roman"/>
      <w:sz w:val="24"/>
    </w:rPr>
  </w:style>
  <w:style w:type="character" w:customStyle="1" w:styleId="BodyText2Char">
    <w:name w:val="Body Text 2 Char"/>
    <w:basedOn w:val="DefaultParagraphFont"/>
    <w:link w:val="BodyText2"/>
    <w:rsid w:val="006D1CA5"/>
    <w:rPr>
      <w:rFonts w:ascii="Times New Roman" w:eastAsia="Times New Roman" w:hAnsi="Times New Roman" w:cs="Times New Roman"/>
      <w:sz w:val="24"/>
      <w:szCs w:val="20"/>
      <w:lang w:bidi="ar-SA"/>
    </w:rPr>
  </w:style>
  <w:style w:type="paragraph" w:styleId="BodyText3">
    <w:name w:val="Body Text 3"/>
    <w:basedOn w:val="Normal"/>
    <w:link w:val="BodyText3Char"/>
    <w:rsid w:val="006D1CA5"/>
    <w:pPr>
      <w:bidi w:val="0"/>
      <w:spacing w:line="240" w:lineRule="exact"/>
    </w:pPr>
    <w:rPr>
      <w:rFonts w:cs="Nazanin"/>
      <w:i/>
      <w:iCs/>
      <w:sz w:val="22"/>
      <w:szCs w:val="22"/>
    </w:rPr>
  </w:style>
  <w:style w:type="character" w:customStyle="1" w:styleId="BodyText3Char">
    <w:name w:val="Body Text 3 Char"/>
    <w:basedOn w:val="DefaultParagraphFont"/>
    <w:link w:val="BodyText3"/>
    <w:rsid w:val="006D1CA5"/>
    <w:rPr>
      <w:rFonts w:ascii="Times New Roman" w:eastAsia="Times New Roman" w:hAnsi="Times New Roman" w:cs="Nazanin"/>
      <w:i/>
      <w:iCs/>
      <w:lang w:bidi="ar-SA"/>
    </w:rPr>
  </w:style>
  <w:style w:type="paragraph" w:styleId="BodyTextIndent">
    <w:name w:val="Body Text Indent"/>
    <w:basedOn w:val="Normal"/>
    <w:link w:val="BodyTextIndentChar"/>
    <w:rsid w:val="006D1CA5"/>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6D1CA5"/>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6D1CA5"/>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6D1CA5"/>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6D1CA5"/>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6D1CA5"/>
    <w:rPr>
      <w:rFonts w:ascii="Times New Roman" w:eastAsia="Times New Roman" w:hAnsi="Times New Roman" w:cs="Nazanin"/>
      <w:b/>
      <w:bCs/>
      <w:kern w:val="28"/>
      <w:sz w:val="24"/>
      <w:lang w:bidi="ar-SA"/>
    </w:rPr>
  </w:style>
  <w:style w:type="paragraph" w:styleId="BlockText">
    <w:name w:val="Block Text"/>
    <w:basedOn w:val="Normal"/>
    <w:rsid w:val="006D1CA5"/>
    <w:pPr>
      <w:bidi w:val="0"/>
      <w:ind w:left="-57" w:right="-57"/>
      <w:jc w:val="center"/>
    </w:pPr>
    <w:rPr>
      <w:rFonts w:cs="Nazanin"/>
      <w:kern w:val="28"/>
      <w:sz w:val="22"/>
      <w:szCs w:val="22"/>
    </w:rPr>
  </w:style>
  <w:style w:type="paragraph" w:styleId="FootnoteText">
    <w:name w:val="footnote text"/>
    <w:basedOn w:val="Normal"/>
    <w:link w:val="FootnoteTextChar"/>
    <w:uiPriority w:val="99"/>
    <w:semiHidden/>
    <w:rsid w:val="006D1CA5"/>
  </w:style>
  <w:style w:type="character" w:customStyle="1" w:styleId="FootnoteTextChar">
    <w:name w:val="Footnote Text Char"/>
    <w:basedOn w:val="DefaultParagraphFont"/>
    <w:link w:val="FootnoteText"/>
    <w:uiPriority w:val="99"/>
    <w:semiHidden/>
    <w:rsid w:val="006D1CA5"/>
    <w:rPr>
      <w:rFonts w:ascii="Times New Roman" w:eastAsia="Times New Roman" w:hAnsi="Times New Roman" w:cs="Traditional Arabic"/>
      <w:sz w:val="20"/>
      <w:szCs w:val="20"/>
      <w:lang w:bidi="ar-SA"/>
    </w:rPr>
  </w:style>
  <w:style w:type="character" w:styleId="FootnoteReference">
    <w:name w:val="footnote reference"/>
    <w:basedOn w:val="DefaultParagraphFont"/>
    <w:uiPriority w:val="99"/>
    <w:semiHidden/>
    <w:rsid w:val="006D1CA5"/>
    <w:rPr>
      <w:vertAlign w:val="superscript"/>
    </w:rPr>
  </w:style>
  <w:style w:type="table" w:styleId="TableGrid">
    <w:name w:val="Table Grid"/>
    <w:basedOn w:val="TableNormal"/>
    <w:rsid w:val="006D1CA5"/>
    <w:pPr>
      <w:bidi/>
      <w:spacing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6D1CA5"/>
    <w:pPr>
      <w:tabs>
        <w:tab w:val="right" w:leader="dot" w:pos="10194"/>
      </w:tabs>
      <w:bidi w:val="0"/>
    </w:pPr>
  </w:style>
  <w:style w:type="character" w:styleId="Hyperlink">
    <w:name w:val="Hyperlink"/>
    <w:basedOn w:val="DefaultParagraphFont"/>
    <w:uiPriority w:val="99"/>
    <w:rsid w:val="006D1CA5"/>
    <w:rPr>
      <w:color w:val="0000FF"/>
      <w:u w:val="single"/>
    </w:rPr>
  </w:style>
  <w:style w:type="paragraph" w:styleId="BalloonText">
    <w:name w:val="Balloon Text"/>
    <w:basedOn w:val="Normal"/>
    <w:link w:val="BalloonTextChar"/>
    <w:uiPriority w:val="99"/>
    <w:semiHidden/>
    <w:unhideWhenUsed/>
    <w:rsid w:val="005D00E5"/>
    <w:rPr>
      <w:rFonts w:ascii="Tahoma" w:hAnsi="Tahoma" w:cs="Tahoma"/>
      <w:sz w:val="16"/>
      <w:szCs w:val="16"/>
    </w:rPr>
  </w:style>
  <w:style w:type="character" w:customStyle="1" w:styleId="BalloonTextChar">
    <w:name w:val="Balloon Text Char"/>
    <w:basedOn w:val="DefaultParagraphFont"/>
    <w:link w:val="BalloonText"/>
    <w:uiPriority w:val="99"/>
    <w:semiHidden/>
    <w:rsid w:val="005D00E5"/>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rv-file\scipool\&#1583;&#1601;&#1578;&#1585;%20&#1605;&#1581;&#1575;&#1587;&#1576;&#1607;%20&#1588;&#1575;&#1582;&#1589;%20&#1576;&#1585;&#1606;&#1575;&#1605;&#1607;%20&#1607;&#1575;%20&#1608;%20&#1587;&#1740;&#1575;&#1587;&#1578;%20&#1607;&#1575;&#1740;%20&#1705;&#1604;&#1575;&#1606;\&#1606;&#1605;&#1608;&#1583;&#1575;&#1585;%20&#1604;&#1575;&#1578;&#1610;&#1606;88\&#1606;&#1605;&#1608;&#1583;&#1575;&#1585;&#1607;&#1575;&#1610;%20&#1587;&#1575;&#1604;&#1606;&#1575;&#1605;&#1607;%20&#1575;&#1606;&#1711;&#1604;&#1610;&#1587;&#1610;%2088\18,19,2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8,1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7.3667711598746216E-2"/>
          <c:y val="0.14823008849557559"/>
          <c:w val="0.91849529780564254"/>
          <c:h val="0.53097345132743368"/>
        </c:manualLayout>
      </c:layout>
      <c:lineChart>
        <c:grouping val="standard"/>
        <c:ser>
          <c:idx val="0"/>
          <c:order val="0"/>
          <c:tx>
            <c:strRef>
              <c:f>'[18,19,20.xls]Sheet1'!$B$434</c:f>
              <c:strCache>
                <c:ptCount val="1"/>
                <c:pt idx="0">
                  <c:v>General index</c:v>
                </c:pt>
              </c:strCache>
            </c:strRef>
          </c:tx>
          <c:spPr>
            <a:ln w="25400">
              <a:solidFill>
                <a:srgbClr val="0000FF"/>
              </a:solidFill>
              <a:prstDash val="solid"/>
            </a:ln>
          </c:spPr>
          <c:marker>
            <c:symbol val="x"/>
            <c:size val="5"/>
            <c:spPr>
              <a:solidFill>
                <a:srgbClr val="FF3300"/>
              </a:solidFill>
              <a:ln>
                <a:solidFill>
                  <a:srgbClr val="000000"/>
                </a:solidFill>
                <a:prstDash val="solid"/>
              </a:ln>
            </c:spPr>
          </c:marker>
          <c:cat>
            <c:numRef>
              <c:f>'[18,19,20.xls]Sheet1'!$A$435:$A$439</c:f>
              <c:numCache>
                <c:formatCode>General</c:formatCode>
                <c:ptCount val="5"/>
                <c:pt idx="0">
                  <c:v>1384</c:v>
                </c:pt>
                <c:pt idx="1">
                  <c:v>1385</c:v>
                </c:pt>
                <c:pt idx="2">
                  <c:v>1386</c:v>
                </c:pt>
                <c:pt idx="3">
                  <c:v>1387</c:v>
                </c:pt>
                <c:pt idx="4">
                  <c:v>1388</c:v>
                </c:pt>
              </c:numCache>
            </c:numRef>
          </c:cat>
          <c:val>
            <c:numRef>
              <c:f>'[18,19,20.xls]Sheet1'!$B$435:$B$439</c:f>
              <c:numCache>
                <c:formatCode>General</c:formatCode>
                <c:ptCount val="5"/>
                <c:pt idx="0">
                  <c:v>110.4</c:v>
                </c:pt>
                <c:pt idx="1">
                  <c:v>123.5</c:v>
                </c:pt>
                <c:pt idx="2">
                  <c:v>146.19999999999999</c:v>
                </c:pt>
                <c:pt idx="3">
                  <c:v>182.2</c:v>
                </c:pt>
                <c:pt idx="4">
                  <c:v>203</c:v>
                </c:pt>
              </c:numCache>
            </c:numRef>
          </c:val>
        </c:ser>
        <c:ser>
          <c:idx val="1"/>
          <c:order val="1"/>
          <c:tx>
            <c:strRef>
              <c:f>'[18,19,20.xls]Sheet1'!$C$434</c:f>
              <c:strCache>
                <c:ptCount val="1"/>
                <c:pt idx="0">
                  <c:v>Food, beverages &amp; tobacco</c:v>
                </c:pt>
              </c:strCache>
            </c:strRef>
          </c:tx>
          <c:spPr>
            <a:ln w="25400">
              <a:solidFill>
                <a:srgbClr val="FF00FF"/>
              </a:solidFill>
              <a:prstDash val="lgDash"/>
            </a:ln>
          </c:spPr>
          <c:marker>
            <c:symbol val="square"/>
            <c:size val="6"/>
            <c:spPr>
              <a:solidFill>
                <a:srgbClr val="FF00FF"/>
              </a:solidFill>
              <a:ln>
                <a:solidFill>
                  <a:srgbClr val="000000"/>
                </a:solidFill>
                <a:prstDash val="solid"/>
              </a:ln>
            </c:spPr>
          </c:marker>
          <c:cat>
            <c:numRef>
              <c:f>'[18,19,20.xls]Sheet1'!$A$435:$A$439</c:f>
              <c:numCache>
                <c:formatCode>General</c:formatCode>
                <c:ptCount val="5"/>
                <c:pt idx="0">
                  <c:v>1384</c:v>
                </c:pt>
                <c:pt idx="1">
                  <c:v>1385</c:v>
                </c:pt>
                <c:pt idx="2">
                  <c:v>1386</c:v>
                </c:pt>
                <c:pt idx="3">
                  <c:v>1387</c:v>
                </c:pt>
                <c:pt idx="4">
                  <c:v>1388</c:v>
                </c:pt>
              </c:numCache>
            </c:numRef>
          </c:cat>
          <c:val>
            <c:numRef>
              <c:f>'[18,19,20.xls]Sheet1'!$C$435:$C$439</c:f>
              <c:numCache>
                <c:formatCode>General</c:formatCode>
                <c:ptCount val="5"/>
                <c:pt idx="0">
                  <c:v>111.1</c:v>
                </c:pt>
                <c:pt idx="1">
                  <c:v>125.6</c:v>
                </c:pt>
                <c:pt idx="2">
                  <c:v>152.80000000000001</c:v>
                </c:pt>
                <c:pt idx="3">
                  <c:v>198.9</c:v>
                </c:pt>
                <c:pt idx="4">
                  <c:v>218.6</c:v>
                </c:pt>
              </c:numCache>
            </c:numRef>
          </c:val>
        </c:ser>
        <c:ser>
          <c:idx val="2"/>
          <c:order val="2"/>
          <c:tx>
            <c:strRef>
              <c:f>'[18,19,20.xls]Sheet1'!$D$434</c:f>
              <c:strCache>
                <c:ptCount val="1"/>
                <c:pt idx="0">
                  <c:v>Clothing </c:v>
                </c:pt>
              </c:strCache>
            </c:strRef>
          </c:tx>
          <c:spPr>
            <a:ln w="25400">
              <a:solidFill>
                <a:srgbClr val="339966"/>
              </a:solidFill>
              <a:prstDash val="solid"/>
            </a:ln>
          </c:spPr>
          <c:marker>
            <c:symbol val="triangle"/>
            <c:size val="7"/>
            <c:spPr>
              <a:solidFill>
                <a:srgbClr val="00FFCC"/>
              </a:solidFill>
              <a:ln>
                <a:solidFill>
                  <a:srgbClr val="000000"/>
                </a:solidFill>
                <a:prstDash val="solid"/>
              </a:ln>
            </c:spPr>
          </c:marker>
          <c:cat>
            <c:numRef>
              <c:f>'[18,19,20.xls]Sheet1'!$A$435:$A$439</c:f>
              <c:numCache>
                <c:formatCode>General</c:formatCode>
                <c:ptCount val="5"/>
                <c:pt idx="0">
                  <c:v>1384</c:v>
                </c:pt>
                <c:pt idx="1">
                  <c:v>1385</c:v>
                </c:pt>
                <c:pt idx="2">
                  <c:v>1386</c:v>
                </c:pt>
                <c:pt idx="3">
                  <c:v>1387</c:v>
                </c:pt>
                <c:pt idx="4">
                  <c:v>1388</c:v>
                </c:pt>
              </c:numCache>
            </c:numRef>
          </c:cat>
          <c:val>
            <c:numRef>
              <c:f>'[18,19,20.xls]Sheet1'!$D$435:$D$439</c:f>
              <c:numCache>
                <c:formatCode>General</c:formatCode>
                <c:ptCount val="5"/>
                <c:pt idx="0">
                  <c:v>108.4</c:v>
                </c:pt>
                <c:pt idx="1">
                  <c:v>117.5</c:v>
                </c:pt>
                <c:pt idx="2">
                  <c:v>134.80000000000001</c:v>
                </c:pt>
                <c:pt idx="3">
                  <c:v>162.1</c:v>
                </c:pt>
                <c:pt idx="4">
                  <c:v>180</c:v>
                </c:pt>
              </c:numCache>
            </c:numRef>
          </c:val>
        </c:ser>
        <c:ser>
          <c:idx val="3"/>
          <c:order val="3"/>
          <c:tx>
            <c:strRef>
              <c:f>'[18,19,20.xls]Sheet1'!$E$434</c:f>
              <c:strCache>
                <c:ptCount val="1"/>
                <c:pt idx="0">
                  <c:v>Housing, fuel &amp; light</c:v>
                </c:pt>
              </c:strCache>
            </c:strRef>
          </c:tx>
          <c:spPr>
            <a:ln w="25400">
              <a:solidFill>
                <a:srgbClr val="000000"/>
              </a:solidFill>
              <a:prstDash val="solid"/>
            </a:ln>
          </c:spPr>
          <c:marker>
            <c:symbol val="diamond"/>
            <c:size val="7"/>
            <c:spPr>
              <a:solidFill>
                <a:srgbClr val="000000"/>
              </a:solidFill>
              <a:ln>
                <a:solidFill>
                  <a:srgbClr val="FF3300"/>
                </a:solidFill>
                <a:prstDash val="solid"/>
              </a:ln>
            </c:spPr>
          </c:marker>
          <c:cat>
            <c:numRef>
              <c:f>'[18,19,20.xls]Sheet1'!$A$435:$A$439</c:f>
              <c:numCache>
                <c:formatCode>General</c:formatCode>
                <c:ptCount val="5"/>
                <c:pt idx="0">
                  <c:v>1384</c:v>
                </c:pt>
                <c:pt idx="1">
                  <c:v>1385</c:v>
                </c:pt>
                <c:pt idx="2">
                  <c:v>1386</c:v>
                </c:pt>
                <c:pt idx="3">
                  <c:v>1387</c:v>
                </c:pt>
                <c:pt idx="4">
                  <c:v>1388</c:v>
                </c:pt>
              </c:numCache>
            </c:numRef>
          </c:cat>
          <c:val>
            <c:numRef>
              <c:f>'[18,19,20.xls]Sheet1'!$E$435:$E$439</c:f>
              <c:numCache>
                <c:formatCode>General</c:formatCode>
                <c:ptCount val="5"/>
                <c:pt idx="0">
                  <c:v>111.6</c:v>
                </c:pt>
                <c:pt idx="1">
                  <c:v>126.6</c:v>
                </c:pt>
                <c:pt idx="2">
                  <c:v>153.4</c:v>
                </c:pt>
                <c:pt idx="3">
                  <c:v>196.2</c:v>
                </c:pt>
                <c:pt idx="4">
                  <c:v>220.2</c:v>
                </c:pt>
              </c:numCache>
            </c:numRef>
          </c:val>
        </c:ser>
        <c:ser>
          <c:idx val="4"/>
          <c:order val="4"/>
          <c:tx>
            <c:strRef>
              <c:f>'[18,19,20.xls]Sheet1'!$F$434</c:f>
              <c:strCache>
                <c:ptCount val="1"/>
                <c:pt idx="0">
                  <c:v>Health &amp; medical care</c:v>
                </c:pt>
              </c:strCache>
            </c:strRef>
          </c:tx>
          <c:spPr>
            <a:ln w="25400">
              <a:solidFill>
                <a:srgbClr val="FF3300"/>
              </a:solidFill>
              <a:prstDash val="solid"/>
            </a:ln>
          </c:spPr>
          <c:marker>
            <c:symbol val="circle"/>
            <c:size val="7"/>
            <c:spPr>
              <a:solidFill>
                <a:srgbClr val="00FF00"/>
              </a:solidFill>
              <a:ln>
                <a:solidFill>
                  <a:srgbClr val="000000"/>
                </a:solidFill>
                <a:prstDash val="solid"/>
              </a:ln>
            </c:spPr>
          </c:marker>
          <c:cat>
            <c:numRef>
              <c:f>'[18,19,20.xls]Sheet1'!$A$435:$A$439</c:f>
              <c:numCache>
                <c:formatCode>General</c:formatCode>
                <c:ptCount val="5"/>
                <c:pt idx="0">
                  <c:v>1384</c:v>
                </c:pt>
                <c:pt idx="1">
                  <c:v>1385</c:v>
                </c:pt>
                <c:pt idx="2">
                  <c:v>1386</c:v>
                </c:pt>
                <c:pt idx="3">
                  <c:v>1387</c:v>
                </c:pt>
                <c:pt idx="4">
                  <c:v>1388</c:v>
                </c:pt>
              </c:numCache>
            </c:numRef>
          </c:cat>
          <c:val>
            <c:numRef>
              <c:f>'[18,19,20.xls]Sheet1'!$F$435:$F$439</c:f>
              <c:numCache>
                <c:formatCode>General</c:formatCode>
                <c:ptCount val="5"/>
                <c:pt idx="0">
                  <c:v>115.7</c:v>
                </c:pt>
                <c:pt idx="1">
                  <c:v>131.69999999999999</c:v>
                </c:pt>
                <c:pt idx="2">
                  <c:v>154.1</c:v>
                </c:pt>
                <c:pt idx="3">
                  <c:v>190</c:v>
                </c:pt>
                <c:pt idx="4">
                  <c:v>226</c:v>
                </c:pt>
              </c:numCache>
            </c:numRef>
          </c:val>
        </c:ser>
        <c:marker val="1"/>
        <c:axId val="101934976"/>
        <c:axId val="101936512"/>
      </c:lineChart>
      <c:catAx>
        <c:axId val="101934976"/>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101936512"/>
        <c:crosses val="autoZero"/>
        <c:lblAlgn val="ctr"/>
        <c:lblOffset val="100"/>
        <c:tickLblSkip val="1"/>
        <c:tickMarkSkip val="1"/>
      </c:catAx>
      <c:valAx>
        <c:axId val="101936512"/>
        <c:scaling>
          <c:orientation val="minMax"/>
          <c:min val="0"/>
        </c:scaling>
        <c:axPos val="l"/>
        <c:majorGridlines>
          <c:spPr>
            <a:ln w="3175">
              <a:solidFill>
                <a:srgbClr val="000000"/>
              </a:solidFill>
              <a:prstDash val="sysDash"/>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01934976"/>
        <c:crosses val="autoZero"/>
        <c:crossBetween val="between"/>
        <c:majorUnit val="20"/>
      </c:valAx>
      <c:spPr>
        <a:solidFill>
          <a:srgbClr val="FFFFD2"/>
        </a:solidFill>
        <a:ln w="12700">
          <a:solidFill>
            <a:srgbClr val="000000"/>
          </a:solidFill>
          <a:prstDash val="solid"/>
        </a:ln>
      </c:spPr>
    </c:plotArea>
    <c:legend>
      <c:legendPos val="b"/>
      <c:layout>
        <c:manualLayout>
          <c:xMode val="edge"/>
          <c:yMode val="edge"/>
          <c:x val="0.13322884012539238"/>
          <c:y val="0.77212389380531077"/>
          <c:w val="0.81974921630094311"/>
          <c:h val="0.1194690265486727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710"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fa-IR"/>
  <c:chart>
    <c:plotArea>
      <c:layout>
        <c:manualLayout>
          <c:layoutTarget val="inner"/>
          <c:xMode val="edge"/>
          <c:yMode val="edge"/>
          <c:x val="5.9561128526645891E-2"/>
          <c:y val="0.20171673819742672"/>
          <c:w val="0.88126428553797331"/>
          <c:h val="0.51072961373390835"/>
        </c:manualLayout>
      </c:layout>
      <c:lineChart>
        <c:grouping val="standard"/>
        <c:ser>
          <c:idx val="0"/>
          <c:order val="0"/>
          <c:tx>
            <c:strRef>
              <c:f>Sheet1!$B$426</c:f>
              <c:strCache>
                <c:ptCount val="1"/>
                <c:pt idx="0">
                  <c:v>General index</c:v>
                </c:pt>
              </c:strCache>
            </c:strRef>
          </c:tx>
          <c:spPr>
            <a:ln w="25400">
              <a:solidFill>
                <a:srgbClr val="3366FF"/>
              </a:solidFill>
              <a:prstDash val="solid"/>
            </a:ln>
          </c:spPr>
          <c:marker>
            <c:symbol val="x"/>
            <c:size val="7"/>
            <c:spPr>
              <a:solidFill>
                <a:srgbClr val="FF3300"/>
              </a:solidFill>
              <a:ln>
                <a:solidFill>
                  <a:srgbClr val="000000"/>
                </a:solidFill>
                <a:prstDash val="solid"/>
              </a:ln>
            </c:spPr>
          </c:marker>
          <c:cat>
            <c:numRef>
              <c:f>Sheet1!$A$427:$A$431</c:f>
              <c:numCache>
                <c:formatCode>General</c:formatCode>
                <c:ptCount val="5"/>
                <c:pt idx="0">
                  <c:v>1384</c:v>
                </c:pt>
                <c:pt idx="1">
                  <c:v>1385</c:v>
                </c:pt>
                <c:pt idx="2">
                  <c:v>1386</c:v>
                </c:pt>
                <c:pt idx="3">
                  <c:v>1387</c:v>
                </c:pt>
                <c:pt idx="4">
                  <c:v>1388</c:v>
                </c:pt>
              </c:numCache>
            </c:numRef>
          </c:cat>
          <c:val>
            <c:numRef>
              <c:f>Sheet1!$B$427:$B$431</c:f>
              <c:numCache>
                <c:formatCode>General</c:formatCode>
                <c:ptCount val="5"/>
                <c:pt idx="0">
                  <c:v>110.4</c:v>
                </c:pt>
                <c:pt idx="1">
                  <c:v>123.5</c:v>
                </c:pt>
                <c:pt idx="2">
                  <c:v>146.19999999999999</c:v>
                </c:pt>
                <c:pt idx="3">
                  <c:v>182.2</c:v>
                </c:pt>
                <c:pt idx="4">
                  <c:v>203</c:v>
                </c:pt>
              </c:numCache>
            </c:numRef>
          </c:val>
        </c:ser>
        <c:ser>
          <c:idx val="1"/>
          <c:order val="1"/>
          <c:tx>
            <c:strRef>
              <c:f>Sheet1!$D$426</c:f>
              <c:strCache>
                <c:ptCount val="1"/>
                <c:pt idx="0">
                  <c:v>Goods</c:v>
                </c:pt>
              </c:strCache>
            </c:strRef>
          </c:tx>
          <c:spPr>
            <a:ln w="25400">
              <a:solidFill>
                <a:srgbClr val="00FF00"/>
              </a:solidFill>
              <a:prstDash val="solid"/>
            </a:ln>
          </c:spPr>
          <c:marker>
            <c:symbol val="triangle"/>
            <c:size val="7"/>
            <c:spPr>
              <a:solidFill>
                <a:srgbClr val="FF00FF"/>
              </a:solidFill>
              <a:ln>
                <a:solidFill>
                  <a:srgbClr val="003300"/>
                </a:solidFill>
                <a:prstDash val="solid"/>
              </a:ln>
            </c:spPr>
          </c:marker>
          <c:cat>
            <c:numRef>
              <c:f>Sheet1!$A$427:$A$431</c:f>
              <c:numCache>
                <c:formatCode>General</c:formatCode>
                <c:ptCount val="5"/>
                <c:pt idx="0">
                  <c:v>1384</c:v>
                </c:pt>
                <c:pt idx="1">
                  <c:v>1385</c:v>
                </c:pt>
                <c:pt idx="2">
                  <c:v>1386</c:v>
                </c:pt>
                <c:pt idx="3">
                  <c:v>1387</c:v>
                </c:pt>
                <c:pt idx="4">
                  <c:v>1388</c:v>
                </c:pt>
              </c:numCache>
            </c:numRef>
          </c:cat>
          <c:val>
            <c:numRef>
              <c:f>Sheet1!$D$427:$D$431</c:f>
              <c:numCache>
                <c:formatCode>General</c:formatCode>
                <c:ptCount val="5"/>
                <c:pt idx="0">
                  <c:v>108.6</c:v>
                </c:pt>
                <c:pt idx="1">
                  <c:v>119.3</c:v>
                </c:pt>
                <c:pt idx="2">
                  <c:v>140</c:v>
                </c:pt>
                <c:pt idx="3">
                  <c:v>174.9</c:v>
                </c:pt>
                <c:pt idx="4">
                  <c:v>188.5</c:v>
                </c:pt>
              </c:numCache>
            </c:numRef>
          </c:val>
        </c:ser>
        <c:ser>
          <c:idx val="2"/>
          <c:order val="2"/>
          <c:tx>
            <c:strRef>
              <c:f>Sheet1!$E$426</c:f>
              <c:strCache>
                <c:ptCount val="1"/>
                <c:pt idx="0">
                  <c:v>Services</c:v>
                </c:pt>
              </c:strCache>
            </c:strRef>
          </c:tx>
          <c:spPr>
            <a:ln w="25400">
              <a:solidFill>
                <a:srgbClr val="FF3300"/>
              </a:solidFill>
              <a:prstDash val="solid"/>
            </a:ln>
          </c:spPr>
          <c:marker>
            <c:symbol val="circle"/>
            <c:size val="7"/>
            <c:spPr>
              <a:solidFill>
                <a:srgbClr val="000000"/>
              </a:solidFill>
              <a:ln>
                <a:solidFill>
                  <a:srgbClr val="000000"/>
                </a:solidFill>
                <a:prstDash val="solid"/>
              </a:ln>
            </c:spPr>
          </c:marker>
          <c:cat>
            <c:numRef>
              <c:f>Sheet1!$A$427:$A$431</c:f>
              <c:numCache>
                <c:formatCode>General</c:formatCode>
                <c:ptCount val="5"/>
                <c:pt idx="0">
                  <c:v>1384</c:v>
                </c:pt>
                <c:pt idx="1">
                  <c:v>1385</c:v>
                </c:pt>
                <c:pt idx="2">
                  <c:v>1386</c:v>
                </c:pt>
                <c:pt idx="3">
                  <c:v>1387</c:v>
                </c:pt>
                <c:pt idx="4">
                  <c:v>1388</c:v>
                </c:pt>
              </c:numCache>
            </c:numRef>
          </c:cat>
          <c:val>
            <c:numRef>
              <c:f>Sheet1!$E$427:$E$431</c:f>
              <c:numCache>
                <c:formatCode>General</c:formatCode>
                <c:ptCount val="5"/>
                <c:pt idx="0">
                  <c:v>112.7</c:v>
                </c:pt>
                <c:pt idx="1">
                  <c:v>129</c:v>
                </c:pt>
                <c:pt idx="2">
                  <c:v>154.5</c:v>
                </c:pt>
                <c:pt idx="3">
                  <c:v>194.5</c:v>
                </c:pt>
                <c:pt idx="4">
                  <c:v>222.3</c:v>
                </c:pt>
              </c:numCache>
            </c:numRef>
          </c:val>
        </c:ser>
        <c:ser>
          <c:idx val="3"/>
          <c:order val="3"/>
          <c:tx>
            <c:strRef>
              <c:f>Sheet1!$F$426</c:f>
              <c:strCache>
                <c:ptCount val="1"/>
                <c:pt idx="0">
                  <c:v>Housing, fuel and light </c:v>
                </c:pt>
              </c:strCache>
            </c:strRef>
          </c:tx>
          <c:spPr>
            <a:ln w="25400">
              <a:solidFill>
                <a:srgbClr val="000000"/>
              </a:solidFill>
              <a:prstDash val="solid"/>
            </a:ln>
          </c:spPr>
          <c:marker>
            <c:symbol val="diamond"/>
            <c:size val="7"/>
            <c:spPr>
              <a:solidFill>
                <a:srgbClr val="FF9933"/>
              </a:solidFill>
              <a:ln>
                <a:solidFill>
                  <a:srgbClr val="FF3300"/>
                </a:solidFill>
                <a:prstDash val="solid"/>
              </a:ln>
            </c:spPr>
          </c:marker>
          <c:cat>
            <c:numRef>
              <c:f>Sheet1!$A$427:$A$431</c:f>
              <c:numCache>
                <c:formatCode>General</c:formatCode>
                <c:ptCount val="5"/>
                <c:pt idx="0">
                  <c:v>1384</c:v>
                </c:pt>
                <c:pt idx="1">
                  <c:v>1385</c:v>
                </c:pt>
                <c:pt idx="2">
                  <c:v>1386</c:v>
                </c:pt>
                <c:pt idx="3">
                  <c:v>1387</c:v>
                </c:pt>
                <c:pt idx="4">
                  <c:v>1388</c:v>
                </c:pt>
              </c:numCache>
            </c:numRef>
          </c:cat>
          <c:val>
            <c:numRef>
              <c:f>Sheet1!$F$427:$F$431</c:f>
              <c:numCache>
                <c:formatCode>General</c:formatCode>
                <c:ptCount val="5"/>
                <c:pt idx="0">
                  <c:v>116.6</c:v>
                </c:pt>
                <c:pt idx="1">
                  <c:v>126</c:v>
                </c:pt>
                <c:pt idx="2">
                  <c:v>153.4</c:v>
                </c:pt>
                <c:pt idx="3">
                  <c:v>196.2</c:v>
                </c:pt>
                <c:pt idx="4">
                  <c:v>220.2</c:v>
                </c:pt>
              </c:numCache>
            </c:numRef>
          </c:val>
        </c:ser>
        <c:marker val="1"/>
        <c:axId val="101976704"/>
        <c:axId val="102007168"/>
      </c:lineChart>
      <c:catAx>
        <c:axId val="101976704"/>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102007168"/>
        <c:crosses val="autoZero"/>
        <c:lblAlgn val="ctr"/>
        <c:lblOffset val="100"/>
        <c:tickLblSkip val="1"/>
        <c:tickMarkSkip val="1"/>
      </c:catAx>
      <c:valAx>
        <c:axId val="102007168"/>
        <c:scaling>
          <c:orientation val="minMax"/>
          <c:min val="40"/>
        </c:scaling>
        <c:axPos val="l"/>
        <c:majorGridlines>
          <c:spPr>
            <a:ln w="3175">
              <a:solidFill>
                <a:srgbClr val="000000"/>
              </a:solidFill>
              <a:prstDash val="sysDash"/>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01976704"/>
        <c:crosses val="autoZero"/>
        <c:crossBetween val="between"/>
        <c:majorUnit val="20"/>
      </c:valAx>
      <c:spPr>
        <a:solidFill>
          <a:srgbClr val="FFFFD2"/>
        </a:solidFill>
        <a:ln w="12700">
          <a:solidFill>
            <a:srgbClr val="000000"/>
          </a:solidFill>
          <a:prstDash val="solid"/>
        </a:ln>
      </c:spPr>
    </c:plotArea>
    <c:legend>
      <c:legendPos val="b"/>
      <c:layout>
        <c:manualLayout>
          <c:xMode val="edge"/>
          <c:yMode val="edge"/>
          <c:x val="5.4858934169279124E-2"/>
          <c:y val="0.81545064377682408"/>
          <c:w val="0.88871473354232033"/>
          <c:h val="5.5417414928397551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77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0.019</cdr:y>
    </cdr:from>
    <cdr:to>
      <cdr:x>0.9905</cdr:x>
      <cdr:y>0.12075</cdr:y>
    </cdr:to>
    <cdr:sp macro="" textlink="">
      <cdr:nvSpPr>
        <cdr:cNvPr id="48169" name="Text 2"/>
        <cdr:cNvSpPr txBox="1">
          <a:spLocks xmlns:a="http://schemas.openxmlformats.org/drawingml/2006/main" noChangeArrowheads="1"/>
        </cdr:cNvSpPr>
      </cdr:nvSpPr>
      <cdr:spPr bwMode="auto">
        <a:xfrm xmlns:a="http://schemas.openxmlformats.org/drawingml/2006/main">
          <a:off x="0" y="81801"/>
          <a:ext cx="6019219" cy="43806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20. 2. HOUSEHOLD CONSUMER PRICE INDICES  FOR SOME GROUPS OF GOODS AND SERVICES IN URBAN AREAS  (1383= 100)</a:t>
          </a:r>
        </a:p>
      </cdr:txBody>
    </cdr:sp>
  </cdr:relSizeAnchor>
  <cdr:relSizeAnchor xmlns:cdr="http://schemas.openxmlformats.org/drawingml/2006/chartDrawing">
    <cdr:from>
      <cdr:x>0</cdr:x>
      <cdr:y>0.92934</cdr:y>
    </cdr:from>
    <cdr:to>
      <cdr:x>0.2885</cdr:x>
      <cdr:y>0.98034</cdr:y>
    </cdr:to>
    <cdr:sp macro="" textlink="">
      <cdr:nvSpPr>
        <cdr:cNvPr id="48170" name="Text 9"/>
        <cdr:cNvSpPr txBox="1">
          <a:spLocks xmlns:a="http://schemas.openxmlformats.org/drawingml/2006/main" noChangeArrowheads="1"/>
        </cdr:cNvSpPr>
      </cdr:nvSpPr>
      <cdr:spPr bwMode="auto">
        <a:xfrm xmlns:a="http://schemas.openxmlformats.org/drawingml/2006/main">
          <a:off x="0" y="3917275"/>
          <a:ext cx="1716377" cy="21497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20. 2.</a:t>
          </a:r>
        </a:p>
      </cdr:txBody>
    </cdr:sp>
  </cdr:relSizeAnchor>
  <cdr:relSizeAnchor xmlns:cdr="http://schemas.openxmlformats.org/drawingml/2006/chartDrawing">
    <cdr:from>
      <cdr:x>0.7865</cdr:x>
      <cdr:y>0.9335</cdr:y>
    </cdr:from>
    <cdr:to>
      <cdr:x>0.799</cdr:x>
      <cdr:y>0.95775</cdr:y>
    </cdr:to>
    <cdr:sp macro="" textlink="">
      <cdr:nvSpPr>
        <cdr:cNvPr id="48173" name="Text 22"/>
        <cdr:cNvSpPr txBox="1">
          <a:spLocks xmlns:a="http://schemas.openxmlformats.org/drawingml/2006/main" noChangeArrowheads="1"/>
        </cdr:cNvSpPr>
      </cdr:nvSpPr>
      <cdr:spPr bwMode="auto">
        <a:xfrm xmlns:a="http://schemas.openxmlformats.org/drawingml/2006/main">
          <a:off x="4779521" y="4018998"/>
          <a:ext cx="75962" cy="104403"/>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0.04125</cdr:x>
      <cdr:y>0.67025</cdr:y>
    </cdr:from>
    <cdr:to>
      <cdr:x>0.05375</cdr:x>
      <cdr:y>0.69225</cdr:y>
    </cdr:to>
    <cdr:sp macro="" textlink="">
      <cdr:nvSpPr>
        <cdr:cNvPr id="48174" name="Text 25"/>
        <cdr:cNvSpPr txBox="1">
          <a:spLocks xmlns:a="http://schemas.openxmlformats.org/drawingml/2006/main" noChangeArrowheads="1"/>
        </cdr:cNvSpPr>
      </cdr:nvSpPr>
      <cdr:spPr bwMode="auto">
        <a:xfrm xmlns:a="http://schemas.openxmlformats.org/drawingml/2006/main">
          <a:off x="250674" y="2885627"/>
          <a:ext cx="75962"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0.7185</cdr:x>
      <cdr:y>0.67025</cdr:y>
    </cdr:from>
    <cdr:to>
      <cdr:x>0.731</cdr:x>
      <cdr:y>0.69225</cdr:y>
    </cdr:to>
    <cdr:sp macro="" textlink="">
      <cdr:nvSpPr>
        <cdr:cNvPr id="48175" name="Text 27"/>
        <cdr:cNvSpPr txBox="1">
          <a:spLocks xmlns:a="http://schemas.openxmlformats.org/drawingml/2006/main" noChangeArrowheads="1"/>
        </cdr:cNvSpPr>
      </cdr:nvSpPr>
      <cdr:spPr bwMode="auto">
        <a:xfrm xmlns:a="http://schemas.openxmlformats.org/drawingml/2006/main">
          <a:off x="4366289" y="2885627"/>
          <a:ext cx="75961"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0.87925</cdr:x>
      <cdr:y>0.66225</cdr:y>
    </cdr:from>
    <cdr:to>
      <cdr:x>0.89175</cdr:x>
      <cdr:y>0.68425</cdr:y>
    </cdr:to>
    <cdr:sp macro="" textlink="">
      <cdr:nvSpPr>
        <cdr:cNvPr id="48176" name="Text 28"/>
        <cdr:cNvSpPr txBox="1">
          <a:spLocks xmlns:a="http://schemas.openxmlformats.org/drawingml/2006/main" noChangeArrowheads="1"/>
        </cdr:cNvSpPr>
      </cdr:nvSpPr>
      <cdr:spPr bwMode="auto">
        <a:xfrm xmlns:a="http://schemas.openxmlformats.org/drawingml/2006/main">
          <a:off x="5343158" y="2851185"/>
          <a:ext cx="75962"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2.xml><?xml version="1.0" encoding="utf-8"?>
<c:userShapes xmlns:c="http://schemas.openxmlformats.org/drawingml/2006/chart">
  <cdr:relSizeAnchor xmlns:cdr="http://schemas.openxmlformats.org/drawingml/2006/chartDrawing">
    <cdr:from>
      <cdr:x>0.01375</cdr:x>
      <cdr:y>0.039</cdr:y>
    </cdr:from>
    <cdr:to>
      <cdr:x>0.97625</cdr:x>
      <cdr:y>0.16953</cdr:y>
    </cdr:to>
    <cdr:sp macro="" textlink="">
      <cdr:nvSpPr>
        <cdr:cNvPr id="49209" name="Text 2"/>
        <cdr:cNvSpPr txBox="1">
          <a:spLocks xmlns:a="http://schemas.openxmlformats.org/drawingml/2006/main" noChangeArrowheads="1"/>
        </cdr:cNvSpPr>
      </cdr:nvSpPr>
      <cdr:spPr bwMode="auto">
        <a:xfrm xmlns:a="http://schemas.openxmlformats.org/drawingml/2006/main">
          <a:off x="83558" y="173107"/>
          <a:ext cx="5849064" cy="57936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20.1. HOUSEHOLD CONSUMER PRICE INDICES FOR GOODS AND SERVICES IN URBAN AREAS BY SPECIAL GROUPS (1383= 100)</a:t>
          </a:r>
        </a:p>
      </cdr:txBody>
    </cdr:sp>
  </cdr:relSizeAnchor>
  <cdr:relSizeAnchor xmlns:cdr="http://schemas.openxmlformats.org/drawingml/2006/chartDrawing">
    <cdr:from>
      <cdr:x>0</cdr:x>
      <cdr:y>0.90463</cdr:y>
    </cdr:from>
    <cdr:to>
      <cdr:x>0.337</cdr:x>
      <cdr:y>0.94113</cdr:y>
    </cdr:to>
    <cdr:sp macro="" textlink="">
      <cdr:nvSpPr>
        <cdr:cNvPr id="49210" name="Text 9"/>
        <cdr:cNvSpPr txBox="1">
          <a:spLocks xmlns:a="http://schemas.openxmlformats.org/drawingml/2006/main" noChangeArrowheads="1"/>
        </cdr:cNvSpPr>
      </cdr:nvSpPr>
      <cdr:spPr bwMode="auto">
        <a:xfrm xmlns:a="http://schemas.openxmlformats.org/drawingml/2006/main">
          <a:off x="0" y="3929158"/>
          <a:ext cx="2002993" cy="15853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20. 2.</a:t>
          </a:r>
        </a:p>
      </cdr:txBody>
    </cdr:sp>
  </cdr:relSizeAnchor>
  <cdr:relSizeAnchor xmlns:cdr="http://schemas.openxmlformats.org/drawingml/2006/chartDrawing">
    <cdr:from>
      <cdr:x>0.7725</cdr:x>
      <cdr:y>0.9045</cdr:y>
    </cdr:from>
    <cdr:to>
      <cdr:x>0.785</cdr:x>
      <cdr:y>0.928</cdr:y>
    </cdr:to>
    <cdr:sp macro="" textlink="">
      <cdr:nvSpPr>
        <cdr:cNvPr id="49213" name="Text 22"/>
        <cdr:cNvSpPr txBox="1">
          <a:spLocks xmlns:a="http://schemas.openxmlformats.org/drawingml/2006/main" noChangeArrowheads="1"/>
        </cdr:cNvSpPr>
      </cdr:nvSpPr>
      <cdr:spPr bwMode="auto">
        <a:xfrm xmlns:a="http://schemas.openxmlformats.org/drawingml/2006/main">
          <a:off x="4694444" y="4014759"/>
          <a:ext cx="75962" cy="10430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0.604</cdr:x>
      <cdr:y>0.7075</cdr:y>
    </cdr:from>
    <cdr:to>
      <cdr:x>0.6165</cdr:x>
      <cdr:y>0.731</cdr:y>
    </cdr:to>
    <cdr:sp macro="" textlink="">
      <cdr:nvSpPr>
        <cdr:cNvPr id="49214" name="Text 23"/>
        <cdr:cNvSpPr txBox="1">
          <a:spLocks xmlns:a="http://schemas.openxmlformats.org/drawingml/2006/main" noChangeArrowheads="1"/>
        </cdr:cNvSpPr>
      </cdr:nvSpPr>
      <cdr:spPr bwMode="auto">
        <a:xfrm xmlns:a="http://schemas.openxmlformats.org/drawingml/2006/main">
          <a:off x="3670478" y="3140345"/>
          <a:ext cx="75962" cy="10430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0.84825</cdr:x>
      <cdr:y>0.69975</cdr:y>
    </cdr:from>
    <cdr:to>
      <cdr:x>0.86075</cdr:x>
      <cdr:y>0.72325</cdr:y>
    </cdr:to>
    <cdr:sp macro="" textlink="">
      <cdr:nvSpPr>
        <cdr:cNvPr id="49216" name="Text 27"/>
        <cdr:cNvSpPr txBox="1">
          <a:spLocks xmlns:a="http://schemas.openxmlformats.org/drawingml/2006/main" noChangeArrowheads="1"/>
        </cdr:cNvSpPr>
      </cdr:nvSpPr>
      <cdr:spPr bwMode="auto">
        <a:xfrm xmlns:a="http://schemas.openxmlformats.org/drawingml/2006/main">
          <a:off x="5154773" y="3105945"/>
          <a:ext cx="75962" cy="10430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D883-6237-42C7-993F-D47081B4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5894</Words>
  <Characters>33600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cp:lastModifiedBy>
  <cp:revision>33</cp:revision>
  <cp:lastPrinted>2012-06-05T10:15:00Z</cp:lastPrinted>
  <dcterms:created xsi:type="dcterms:W3CDTF">2011-11-29T10:48:00Z</dcterms:created>
  <dcterms:modified xsi:type="dcterms:W3CDTF">2012-06-05T10:16:00Z</dcterms:modified>
</cp:coreProperties>
</file>